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E90DAD" w14:textId="77777777" w:rsidR="00332C1F" w:rsidRDefault="00332C1F" w:rsidP="00332C1F">
      <w:pPr>
        <w:shd w:val="clear" w:color="auto" w:fill="FFFFFF"/>
        <w:jc w:val="center"/>
        <w:rPr>
          <w:sz w:val="30"/>
        </w:rPr>
      </w:pPr>
      <w:r>
        <w:rPr>
          <w:noProof/>
          <w:sz w:val="30"/>
        </w:rPr>
        <w:drawing>
          <wp:inline distT="0" distB="0" distL="0" distR="0" wp14:anchorId="3ADF658F" wp14:editId="2747ECBA">
            <wp:extent cx="6650736" cy="295656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6">
                      <a:extLst>
                        <a:ext uri="{28A0092B-C50C-407E-A947-70E740481C1C}">
                          <a14:useLocalDpi xmlns:a14="http://schemas.microsoft.com/office/drawing/2010/main" val="0"/>
                        </a:ext>
                      </a:extLst>
                    </a:blip>
                    <a:stretch>
                      <a:fillRect/>
                    </a:stretch>
                  </pic:blipFill>
                  <pic:spPr>
                    <a:xfrm>
                      <a:off x="0" y="0"/>
                      <a:ext cx="6650736" cy="2956560"/>
                    </a:xfrm>
                    <a:prstGeom prst="rect">
                      <a:avLst/>
                    </a:prstGeom>
                  </pic:spPr>
                </pic:pic>
              </a:graphicData>
            </a:graphic>
          </wp:inline>
        </w:drawing>
      </w:r>
    </w:p>
    <w:p w14:paraId="49BE6AC8" w14:textId="77777777" w:rsidR="00811201" w:rsidRDefault="00811201" w:rsidP="00332C1F">
      <w:pPr>
        <w:pBdr>
          <w:bottom w:val="single" w:sz="24" w:space="1" w:color="auto"/>
        </w:pBdr>
        <w:shd w:val="clear" w:color="auto" w:fill="FFFFFF"/>
        <w:spacing w:before="240"/>
        <w:rPr>
          <w:sz w:val="30"/>
        </w:rPr>
      </w:pPr>
      <w:r>
        <w:rPr>
          <w:sz w:val="30"/>
        </w:rPr>
        <w:t>Транспортировка кислой суспензии при высоких температурах</w:t>
      </w:r>
    </w:p>
    <w:p w14:paraId="291358B1" w14:textId="77777777" w:rsidR="00332C1F" w:rsidRPr="00DB3BE5" w:rsidRDefault="00332C1F" w:rsidP="00811201">
      <w:pPr>
        <w:shd w:val="clear" w:color="auto" w:fill="FFFFFF"/>
        <w:rPr>
          <w:sz w:val="3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329"/>
        <w:gridCol w:w="357"/>
        <w:gridCol w:w="6863"/>
      </w:tblGrid>
      <w:tr w:rsidR="00332C1F" w14:paraId="62A0B048" w14:textId="77777777" w:rsidTr="00332C1F">
        <w:trPr>
          <w:cantSplit/>
          <w:trHeight w:val="23"/>
        </w:trPr>
        <w:tc>
          <w:tcPr>
            <w:tcW w:w="3329" w:type="dxa"/>
            <w:tcBorders>
              <w:top w:val="dotted" w:sz="18" w:space="0" w:color="auto"/>
              <w:bottom w:val="dotted" w:sz="18" w:space="0" w:color="auto"/>
            </w:tcBorders>
          </w:tcPr>
          <w:p w14:paraId="663E5690" w14:textId="77777777" w:rsidR="00332C1F" w:rsidRPr="00927EFF" w:rsidRDefault="00332C1F" w:rsidP="00D220F1">
            <w:pPr>
              <w:shd w:val="clear" w:color="auto" w:fill="FFFFFF"/>
              <w:spacing w:before="240" w:after="120"/>
              <w:rPr>
                <w:b/>
                <w:color w:val="F7941E"/>
                <w:sz w:val="29"/>
                <w:szCs w:val="29"/>
              </w:rPr>
            </w:pPr>
            <w:r>
              <w:rPr>
                <w:b/>
                <w:color w:val="F7941E"/>
                <w:sz w:val="30"/>
              </w:rPr>
              <w:t>Компания</w:t>
            </w:r>
            <w:r w:rsidR="00927EFF">
              <w:rPr>
                <w:b/>
                <w:color w:val="F7941E"/>
                <w:sz w:val="30"/>
              </w:rPr>
              <w:br/>
            </w:r>
            <w:r w:rsidRPr="00927EFF">
              <w:rPr>
                <w:b/>
                <w:color w:val="F7941E"/>
                <w:sz w:val="29"/>
                <w:szCs w:val="29"/>
              </w:rPr>
              <w:t>Moa Nickel S.A. Sherritt</w:t>
            </w:r>
          </w:p>
          <w:p w14:paraId="008BD178" w14:textId="77777777" w:rsidR="00332C1F" w:rsidRPr="00332C1F" w:rsidRDefault="00332C1F" w:rsidP="00927EFF">
            <w:pPr>
              <w:shd w:val="clear" w:color="auto" w:fill="FFFFFF"/>
              <w:spacing w:after="240"/>
              <w:rPr>
                <w:color w:val="F7941E"/>
                <w:sz w:val="30"/>
              </w:rPr>
            </w:pPr>
            <w:r>
              <w:rPr>
                <w:color w:val="F7941E"/>
                <w:sz w:val="30"/>
              </w:rPr>
              <w:t>Куба | 2012</w:t>
            </w:r>
            <w:r w:rsidR="00927EFF">
              <w:rPr>
                <w:color w:val="F7941E"/>
                <w:sz w:val="30"/>
              </w:rPr>
              <w:t> </w:t>
            </w:r>
            <w:r>
              <w:rPr>
                <w:color w:val="F7941E"/>
                <w:sz w:val="30"/>
              </w:rPr>
              <w:t>год</w:t>
            </w:r>
          </w:p>
        </w:tc>
        <w:tc>
          <w:tcPr>
            <w:tcW w:w="357" w:type="dxa"/>
            <w:vMerge w:val="restart"/>
          </w:tcPr>
          <w:p w14:paraId="0EEFA570" w14:textId="77777777" w:rsidR="00332C1F" w:rsidRPr="00B248AE" w:rsidRDefault="00332C1F" w:rsidP="00D10155">
            <w:pPr>
              <w:shd w:val="clear" w:color="auto" w:fill="FFFFFF"/>
              <w:rPr>
                <w:lang w:val="en-US"/>
              </w:rPr>
            </w:pPr>
          </w:p>
        </w:tc>
        <w:tc>
          <w:tcPr>
            <w:tcW w:w="6863" w:type="dxa"/>
            <w:vMerge w:val="restart"/>
          </w:tcPr>
          <w:p w14:paraId="1AAA800D" w14:textId="77777777" w:rsidR="00332C1F" w:rsidRPr="00B4714E" w:rsidRDefault="00332C1F" w:rsidP="00332C1F">
            <w:pPr>
              <w:shd w:val="clear" w:color="auto" w:fill="FFFFFF"/>
              <w:spacing w:after="120"/>
              <w:rPr>
                <w:b/>
                <w:sz w:val="30"/>
              </w:rPr>
            </w:pPr>
            <w:r>
              <w:rPr>
                <w:b/>
                <w:sz w:val="30"/>
              </w:rPr>
              <w:t>Главная задача</w:t>
            </w:r>
          </w:p>
          <w:p w14:paraId="19FF20D8" w14:textId="77777777" w:rsidR="00332C1F" w:rsidRPr="00B4714E" w:rsidRDefault="00332C1F" w:rsidP="00332C1F">
            <w:pPr>
              <w:shd w:val="clear" w:color="auto" w:fill="FFFFFF"/>
            </w:pPr>
            <w:r>
              <w:t xml:space="preserve">Компании Moa Nickel было необходимо транспортировать высоко абразивную жидкость при высоких температурах. Вначале они использовали армированные волокном пластиковые трубы, которые позже пострадали от повреждений, вызванных истиранием. Кроме того, они использовали полипропиленовые трубы, которые тоже не </w:t>
            </w:r>
            <w:r w:rsidR="00927EFF">
              <w:t>подошли —</w:t>
            </w:r>
            <w:r>
              <w:t xml:space="preserve"> они не могли противостоять ни истиранию, ни высоким температурам.</w:t>
            </w:r>
          </w:p>
          <w:p w14:paraId="6B9BBD72" w14:textId="77777777" w:rsidR="00332C1F" w:rsidRPr="00B4714E" w:rsidRDefault="00332C1F" w:rsidP="00332C1F">
            <w:pPr>
              <w:shd w:val="clear" w:color="auto" w:fill="FFFFFF"/>
            </w:pPr>
            <w:r>
              <w:t>Предыдущие трубы представляли собой короткие комбинированные секции, которые требовали усиленного фундамента,</w:t>
            </w:r>
            <w:r w:rsidR="00927EFF">
              <w:t xml:space="preserve"> </w:t>
            </w:r>
            <w:r>
              <w:t>и которые было очень трудно устанавливать. Периоды эксплуатации были короткими из-за постоянных сбоев, кроме того, расходы на техническое обслуживание также были высокими.</w:t>
            </w:r>
          </w:p>
          <w:p w14:paraId="50BF9EBC" w14:textId="77777777" w:rsidR="00332C1F" w:rsidRPr="00B4714E" w:rsidRDefault="00332C1F" w:rsidP="00332C1F">
            <w:pPr>
              <w:shd w:val="clear" w:color="auto" w:fill="FFFFFF"/>
              <w:spacing w:before="240" w:after="120"/>
              <w:rPr>
                <w:b/>
                <w:sz w:val="30"/>
              </w:rPr>
            </w:pPr>
            <w:r>
              <w:rPr>
                <w:b/>
                <w:sz w:val="30"/>
              </w:rPr>
              <w:t>Решение</w:t>
            </w:r>
          </w:p>
          <w:p w14:paraId="62396C22" w14:textId="77777777" w:rsidR="00332C1F" w:rsidRDefault="00332C1F" w:rsidP="00332C1F">
            <w:pPr>
              <w:shd w:val="clear" w:color="auto" w:fill="FFFFFF"/>
            </w:pPr>
            <w:r>
              <w:t>После того, как заказчик оценил условия эксплуатации, они решили, что</w:t>
            </w:r>
            <w:r w:rsidR="00927EFF">
              <w:t> </w:t>
            </w:r>
            <w:r>
              <w:t>трубы Pexgol были лучшим вариантом благодаря их стойкости к</w:t>
            </w:r>
            <w:r w:rsidR="00927EFF">
              <w:t> </w:t>
            </w:r>
            <w:r>
              <w:t>истиранию.</w:t>
            </w:r>
          </w:p>
          <w:p w14:paraId="4FF64C63" w14:textId="77777777" w:rsidR="00332C1F" w:rsidRPr="00B4714E" w:rsidRDefault="00332C1F" w:rsidP="00332C1F">
            <w:pPr>
              <w:shd w:val="clear" w:color="auto" w:fill="FFFFFF"/>
            </w:pPr>
            <w:r>
              <w:t xml:space="preserve">Дополнительно для заказчика были разработаны специальные </w:t>
            </w:r>
            <w:r w:rsidR="00927EFF">
              <w:t>П-</w:t>
            </w:r>
            <w:r>
              <w:t>образные детали, изготовленные из стали с внутренней облицовкой Pex.</w:t>
            </w:r>
          </w:p>
          <w:p w14:paraId="36DD4B5B" w14:textId="77777777" w:rsidR="00332C1F" w:rsidRPr="00332C1F" w:rsidRDefault="00332C1F" w:rsidP="00927EFF">
            <w:pPr>
              <w:shd w:val="clear" w:color="auto" w:fill="FFFFFF"/>
            </w:pPr>
            <w:r>
              <w:t>После установки трубы компании Pexgol прекрасно работают по</w:t>
            </w:r>
            <w:r w:rsidR="00927EFF">
              <w:t> </w:t>
            </w:r>
            <w:r>
              <w:t>сегодняшний день, находятся в превосходном состоянии и снижают потери напора.</w:t>
            </w:r>
          </w:p>
        </w:tc>
      </w:tr>
      <w:tr w:rsidR="00332C1F" w14:paraId="3FF06E8A" w14:textId="77777777" w:rsidTr="00332C1F">
        <w:trPr>
          <w:cantSplit/>
          <w:trHeight w:val="23"/>
        </w:trPr>
        <w:tc>
          <w:tcPr>
            <w:tcW w:w="3329" w:type="dxa"/>
            <w:tcBorders>
              <w:top w:val="dotted" w:sz="18" w:space="0" w:color="auto"/>
              <w:bottom w:val="single" w:sz="18" w:space="0" w:color="auto"/>
            </w:tcBorders>
          </w:tcPr>
          <w:p w14:paraId="4997AC46" w14:textId="77777777" w:rsidR="00332C1F" w:rsidRPr="00B4714E" w:rsidRDefault="00332C1F" w:rsidP="00D220F1">
            <w:pPr>
              <w:shd w:val="clear" w:color="auto" w:fill="FFFFFF"/>
              <w:spacing w:before="240" w:after="120"/>
              <w:rPr>
                <w:b/>
                <w:sz w:val="30"/>
              </w:rPr>
            </w:pPr>
            <w:r>
              <w:rPr>
                <w:b/>
                <w:sz w:val="30"/>
              </w:rPr>
              <w:t>Рабочие условия:</w:t>
            </w:r>
          </w:p>
          <w:p w14:paraId="5AB8C568" w14:textId="77777777" w:rsidR="00332C1F" w:rsidRPr="00B4714E" w:rsidRDefault="00332C1F" w:rsidP="00332C1F">
            <w:pPr>
              <w:shd w:val="clear" w:color="auto" w:fill="FFFFFF"/>
              <w:spacing w:after="120"/>
            </w:pPr>
            <w:r>
              <w:t>Высоко абразивная жидкость с</w:t>
            </w:r>
            <w:r w:rsidR="00927EFF">
              <w:t> </w:t>
            </w:r>
            <w:r>
              <w:t>температурой 80</w:t>
            </w:r>
            <w:r w:rsidR="00927EFF">
              <w:t> </w:t>
            </w:r>
            <w:r>
              <w:t>°C</w:t>
            </w:r>
          </w:p>
          <w:p w14:paraId="7D7A07A9" w14:textId="77777777" w:rsidR="00332C1F" w:rsidRPr="00B4714E" w:rsidRDefault="00332C1F" w:rsidP="00332C1F">
            <w:pPr>
              <w:shd w:val="clear" w:color="auto" w:fill="FFFFFF"/>
              <w:spacing w:before="240" w:after="120"/>
              <w:rPr>
                <w:b/>
                <w:sz w:val="30"/>
              </w:rPr>
            </w:pPr>
            <w:r>
              <w:rPr>
                <w:b/>
                <w:sz w:val="30"/>
              </w:rPr>
              <w:t>Использованные трубы:</w:t>
            </w:r>
          </w:p>
          <w:p w14:paraId="4D84D947" w14:textId="77777777" w:rsidR="00332C1F" w:rsidRPr="00B4714E" w:rsidRDefault="00332C1F" w:rsidP="00332C1F">
            <w:pPr>
              <w:shd w:val="clear" w:color="auto" w:fill="FFFFFF"/>
              <w:spacing w:after="120"/>
            </w:pPr>
            <w:r>
              <w:t xml:space="preserve">Pexgol </w:t>
            </w:r>
            <w:r w:rsidR="00927EFF">
              <w:t xml:space="preserve">класс </w:t>
            </w:r>
            <w:r>
              <w:t>10</w:t>
            </w:r>
            <w:r w:rsidR="00927EFF">
              <w:t>,</w:t>
            </w:r>
            <w:r>
              <w:t xml:space="preserve"> диаметр 335</w:t>
            </w:r>
            <w:r w:rsidR="00927EFF">
              <w:t> </w:t>
            </w:r>
            <w:r>
              <w:t>мм</w:t>
            </w:r>
          </w:p>
          <w:p w14:paraId="7C904E6F" w14:textId="77777777" w:rsidR="00332C1F" w:rsidRPr="00B4714E" w:rsidRDefault="00332C1F" w:rsidP="00332C1F">
            <w:pPr>
              <w:shd w:val="clear" w:color="auto" w:fill="FFFFFF"/>
              <w:spacing w:before="240" w:after="120"/>
              <w:rPr>
                <w:b/>
                <w:sz w:val="30"/>
              </w:rPr>
            </w:pPr>
            <w:r>
              <w:rPr>
                <w:b/>
                <w:sz w:val="30"/>
              </w:rPr>
              <w:t>Применение:</w:t>
            </w:r>
          </w:p>
          <w:p w14:paraId="471DE9C4" w14:textId="77777777" w:rsidR="00332C1F" w:rsidRPr="00B4714E" w:rsidRDefault="00332C1F" w:rsidP="00332C1F">
            <w:pPr>
              <w:shd w:val="clear" w:color="auto" w:fill="FFFFFF"/>
              <w:spacing w:after="120"/>
            </w:pPr>
            <w:r>
              <w:t>Нагнетательная линия</w:t>
            </w:r>
          </w:p>
          <w:p w14:paraId="619DDE57" w14:textId="77777777" w:rsidR="00332C1F" w:rsidRPr="00B4714E" w:rsidRDefault="00332C1F" w:rsidP="00332C1F">
            <w:pPr>
              <w:shd w:val="clear" w:color="auto" w:fill="FFFFFF"/>
              <w:spacing w:before="240" w:after="120"/>
              <w:rPr>
                <w:b/>
                <w:sz w:val="30"/>
              </w:rPr>
            </w:pPr>
            <w:r>
              <w:rPr>
                <w:b/>
                <w:sz w:val="30"/>
              </w:rPr>
              <w:t>Длина:</w:t>
            </w:r>
          </w:p>
          <w:p w14:paraId="00679D28" w14:textId="77777777" w:rsidR="00332C1F" w:rsidRPr="00332C1F" w:rsidRDefault="00332C1F" w:rsidP="00927EFF">
            <w:pPr>
              <w:shd w:val="clear" w:color="auto" w:fill="FFFFFF"/>
              <w:spacing w:after="240"/>
            </w:pPr>
            <w:r>
              <w:t>350</w:t>
            </w:r>
            <w:r w:rsidR="00927EFF">
              <w:t> </w:t>
            </w:r>
            <w:r>
              <w:t>м</w:t>
            </w:r>
          </w:p>
        </w:tc>
        <w:tc>
          <w:tcPr>
            <w:tcW w:w="357" w:type="dxa"/>
            <w:vMerge/>
          </w:tcPr>
          <w:p w14:paraId="2204AA13" w14:textId="77777777" w:rsidR="00332C1F" w:rsidRPr="00BF4335" w:rsidRDefault="00332C1F" w:rsidP="00D10155">
            <w:pPr>
              <w:shd w:val="clear" w:color="auto" w:fill="FFFFFF"/>
            </w:pPr>
          </w:p>
        </w:tc>
        <w:tc>
          <w:tcPr>
            <w:tcW w:w="6863" w:type="dxa"/>
            <w:vMerge/>
          </w:tcPr>
          <w:p w14:paraId="27FD6AA1" w14:textId="77777777" w:rsidR="00332C1F" w:rsidRPr="00E966CD" w:rsidRDefault="00332C1F" w:rsidP="00D10155">
            <w:pPr>
              <w:shd w:val="clear" w:color="auto" w:fill="FFFFFF"/>
              <w:spacing w:after="120"/>
              <w:rPr>
                <w:b/>
                <w:sz w:val="30"/>
              </w:rPr>
            </w:pPr>
          </w:p>
        </w:tc>
      </w:tr>
    </w:tbl>
    <w:p w14:paraId="05CD8BFD" w14:textId="77777777" w:rsidR="00811201" w:rsidRPr="00D220F1" w:rsidRDefault="00811201" w:rsidP="00811201">
      <w:pPr>
        <w:rPr>
          <w:b/>
        </w:rPr>
      </w:pPr>
      <w:r w:rsidRPr="00D220F1">
        <w:br w:type="page"/>
      </w:r>
    </w:p>
    <w:p w14:paraId="398012F2" w14:textId="77777777" w:rsidR="00332C1F" w:rsidRDefault="00332C1F" w:rsidP="00332C1F">
      <w:pPr>
        <w:pBdr>
          <w:bottom w:val="single" w:sz="24" w:space="1" w:color="auto"/>
        </w:pBdr>
        <w:shd w:val="clear" w:color="auto" w:fill="FFFFFF"/>
        <w:rPr>
          <w:sz w:val="30"/>
        </w:rPr>
      </w:pPr>
      <w:r>
        <w:rPr>
          <w:sz w:val="30"/>
        </w:rPr>
        <w:lastRenderedPageBreak/>
        <w:t>Транспортировка кислой суспензии при высоких температурах</w:t>
      </w:r>
    </w:p>
    <w:p w14:paraId="0163A3F0" w14:textId="77777777" w:rsidR="00811201" w:rsidRPr="00B4714E" w:rsidRDefault="00811201" w:rsidP="00332C1F">
      <w:pPr>
        <w:shd w:val="clear" w:color="auto" w:fill="FFFFFF"/>
        <w:spacing w:before="720" w:after="240"/>
        <w:rPr>
          <w:b/>
          <w:sz w:val="28"/>
        </w:rPr>
      </w:pPr>
      <w:r>
        <w:rPr>
          <w:b/>
          <w:sz w:val="28"/>
        </w:rPr>
        <w:t>Преимущества</w:t>
      </w:r>
    </w:p>
    <w:p w14:paraId="6694CF61" w14:textId="77777777" w:rsidR="00332C1F" w:rsidRDefault="00332C1F" w:rsidP="00811201">
      <w:pPr>
        <w:shd w:val="clear" w:color="auto" w:fill="FFFFFF"/>
        <w:rPr>
          <w:b/>
          <w:color w:val="F7941E"/>
        </w:rPr>
        <w:sectPr w:rsidR="00332C1F" w:rsidSect="00080B90">
          <w:headerReference w:type="even" r:id="rId7"/>
          <w:headerReference w:type="default" r:id="rId8"/>
          <w:footerReference w:type="even" r:id="rId9"/>
          <w:footerReference w:type="default" r:id="rId10"/>
          <w:headerReference w:type="first" r:id="rId11"/>
          <w:footerReference w:type="first" r:id="rId12"/>
          <w:pgSz w:w="11909" w:h="16834"/>
          <w:pgMar w:top="2552" w:right="680" w:bottom="1134" w:left="680" w:header="0" w:footer="0" w:gutter="0"/>
          <w:cols w:space="720"/>
          <w:noEndnote/>
          <w:docGrid w:linePitch="272"/>
        </w:sectPr>
      </w:pPr>
    </w:p>
    <w:p w14:paraId="75E4A7FC" w14:textId="77777777" w:rsidR="00811201" w:rsidRPr="00B4714E" w:rsidRDefault="00811201" w:rsidP="00332C1F">
      <w:pPr>
        <w:shd w:val="clear" w:color="auto" w:fill="FFFFFF"/>
        <w:spacing w:after="60"/>
        <w:ind w:left="284" w:hanging="284"/>
        <w:rPr>
          <w:b/>
          <w:color w:val="F7941E"/>
        </w:rPr>
      </w:pPr>
      <w:r>
        <w:rPr>
          <w:b/>
          <w:color w:val="F7941E"/>
        </w:rPr>
        <w:t>•</w:t>
      </w:r>
      <w:r>
        <w:rPr>
          <w:b/>
          <w:color w:val="F7941E"/>
        </w:rPr>
        <w:tab/>
        <w:t>Высокая износостойкость</w:t>
      </w:r>
    </w:p>
    <w:p w14:paraId="600D5B7E" w14:textId="77777777" w:rsidR="00811201" w:rsidRPr="00B4714E" w:rsidRDefault="00811201" w:rsidP="00332C1F">
      <w:pPr>
        <w:shd w:val="clear" w:color="auto" w:fill="FFFFFF"/>
        <w:spacing w:after="60"/>
        <w:ind w:left="284"/>
      </w:pPr>
      <w:r>
        <w:t>Решение компании Pexgol является предпочтительным для транспортировки абразивных материалов. Как правило, износостойкость в три раза выше, чем у</w:t>
      </w:r>
      <w:r w:rsidR="00927EFF">
        <w:t> </w:t>
      </w:r>
      <w:r>
        <w:t>ПЭНД</w:t>
      </w:r>
      <w:r w:rsidR="00927EFF">
        <w:t>,</w:t>
      </w:r>
      <w:r>
        <w:t xml:space="preserve"> и</w:t>
      </w:r>
      <w:r w:rsidR="00753A61">
        <w:t> </w:t>
      </w:r>
      <w:r>
        <w:t>в</w:t>
      </w:r>
      <w:r w:rsidR="00753A61">
        <w:t> </w:t>
      </w:r>
      <w:r>
        <w:t>два раза выше, чем у стали.</w:t>
      </w:r>
    </w:p>
    <w:p w14:paraId="7B7BCECE" w14:textId="77777777" w:rsidR="00811201" w:rsidRPr="00B4714E" w:rsidRDefault="00811201" w:rsidP="00DB3BE5">
      <w:pPr>
        <w:shd w:val="clear" w:color="auto" w:fill="FFFFFF"/>
        <w:spacing w:after="60"/>
        <w:ind w:left="284" w:hanging="284"/>
        <w:rPr>
          <w:b/>
          <w:color w:val="F7941E"/>
        </w:rPr>
      </w:pPr>
      <w:r>
        <w:rPr>
          <w:b/>
          <w:color w:val="F7941E"/>
        </w:rPr>
        <w:t>•</w:t>
      </w:r>
      <w:r>
        <w:rPr>
          <w:b/>
          <w:color w:val="F7941E"/>
        </w:rPr>
        <w:tab/>
        <w:t>Превосходная химическая и коррозионная устойчивость</w:t>
      </w:r>
    </w:p>
    <w:p w14:paraId="57B9B377" w14:textId="77777777" w:rsidR="00811201" w:rsidRPr="00B4714E" w:rsidRDefault="00811201" w:rsidP="00332C1F">
      <w:pPr>
        <w:shd w:val="clear" w:color="auto" w:fill="FFFFFF"/>
        <w:spacing w:after="60"/>
        <w:ind w:left="284"/>
      </w:pPr>
      <w:r>
        <w:t>Трубы компании Pexgol могут противостоять широкому диапазону химических реагентов, шламу, токсическим и радиоактивным материалам.</w:t>
      </w:r>
    </w:p>
    <w:p w14:paraId="0A26B52D" w14:textId="77777777" w:rsidR="00811201" w:rsidRPr="00B4714E" w:rsidRDefault="00811201" w:rsidP="00DB3BE5">
      <w:pPr>
        <w:shd w:val="clear" w:color="auto" w:fill="FFFFFF"/>
        <w:spacing w:after="60"/>
        <w:ind w:left="284" w:hanging="284"/>
        <w:rPr>
          <w:b/>
          <w:color w:val="F7941E"/>
        </w:rPr>
      </w:pPr>
      <w:r>
        <w:rPr>
          <w:b/>
          <w:color w:val="F7941E"/>
        </w:rPr>
        <w:t>•</w:t>
      </w:r>
      <w:r>
        <w:rPr>
          <w:b/>
          <w:color w:val="F7941E"/>
        </w:rPr>
        <w:tab/>
        <w:t>Устойчивость к воздействию высоких температур</w:t>
      </w:r>
    </w:p>
    <w:p w14:paraId="0A0123C4" w14:textId="77777777" w:rsidR="00811201" w:rsidRPr="00B4714E" w:rsidRDefault="00811201" w:rsidP="00332C1F">
      <w:pPr>
        <w:shd w:val="clear" w:color="auto" w:fill="FFFFFF"/>
        <w:spacing w:after="60"/>
        <w:ind w:left="284"/>
      </w:pPr>
      <w:r>
        <w:t>Рабочая температур</w:t>
      </w:r>
      <w:r w:rsidR="00927EFF">
        <w:t>а</w:t>
      </w:r>
      <w:r>
        <w:t xml:space="preserve"> может колебаться от </w:t>
      </w:r>
      <w:r w:rsidR="00927EFF">
        <w:t>–</w:t>
      </w:r>
      <w:r>
        <w:t>50</w:t>
      </w:r>
      <w:r w:rsidR="00927EFF">
        <w:t xml:space="preserve"> до 100 </w:t>
      </w:r>
      <w:r>
        <w:t xml:space="preserve">°C </w:t>
      </w:r>
      <w:r w:rsidR="00927EFF">
        <w:t>(от</w:t>
      </w:r>
      <w:r>
        <w:t xml:space="preserve"> </w:t>
      </w:r>
      <w:r w:rsidR="00927EFF">
        <w:t>–</w:t>
      </w:r>
      <w:r>
        <w:t>58 до 230</w:t>
      </w:r>
      <w:r w:rsidR="00927EFF">
        <w:t> </w:t>
      </w:r>
      <w:r>
        <w:t>°F</w:t>
      </w:r>
      <w:r w:rsidR="00927EFF">
        <w:t>)</w:t>
      </w:r>
      <w:r>
        <w:t>.</w:t>
      </w:r>
    </w:p>
    <w:p w14:paraId="68C5D451" w14:textId="77777777" w:rsidR="00811201" w:rsidRPr="00B4714E" w:rsidRDefault="00811201" w:rsidP="00DB3BE5">
      <w:pPr>
        <w:shd w:val="clear" w:color="auto" w:fill="FFFFFF"/>
        <w:spacing w:after="60"/>
        <w:ind w:left="284" w:hanging="284"/>
        <w:rPr>
          <w:b/>
          <w:color w:val="F7941E"/>
        </w:rPr>
      </w:pPr>
      <w:r>
        <w:rPr>
          <w:b/>
          <w:color w:val="F7941E"/>
        </w:rPr>
        <w:t>•</w:t>
      </w:r>
      <w:r>
        <w:rPr>
          <w:b/>
          <w:color w:val="F7941E"/>
        </w:rPr>
        <w:tab/>
        <w:t>Превосходная внутренняя и внешняя коррозионная устойчивость</w:t>
      </w:r>
    </w:p>
    <w:p w14:paraId="086F1786" w14:textId="77777777" w:rsidR="00811201" w:rsidRPr="00B4714E" w:rsidRDefault="00811201" w:rsidP="00332C1F">
      <w:pPr>
        <w:shd w:val="clear" w:color="auto" w:fill="FFFFFF"/>
        <w:spacing w:after="60"/>
        <w:ind w:left="284"/>
      </w:pPr>
      <w:r>
        <w:t xml:space="preserve">Наши трубы выдерживают десятилетия воздействия агрессивных сред без снижения производительности в </w:t>
      </w:r>
      <w:r w:rsidR="00D666F9">
        <w:t>одних</w:t>
      </w:r>
      <w:r>
        <w:t xml:space="preserve"> из самых суровых условий в мире.</w:t>
      </w:r>
    </w:p>
    <w:p w14:paraId="28E618F8" w14:textId="77777777" w:rsidR="00811201" w:rsidRPr="00B4714E" w:rsidRDefault="00D220F1" w:rsidP="00332C1F">
      <w:pPr>
        <w:shd w:val="clear" w:color="auto" w:fill="FFFFFF"/>
        <w:spacing w:after="60"/>
        <w:ind w:left="284" w:hanging="284"/>
        <w:rPr>
          <w:b/>
          <w:color w:val="F7941E"/>
        </w:rPr>
      </w:pPr>
      <w:r>
        <w:rPr>
          <w:b/>
          <w:color w:val="F7941E"/>
        </w:rPr>
        <w:br w:type="column"/>
      </w:r>
      <w:r w:rsidR="00811201">
        <w:rPr>
          <w:b/>
          <w:color w:val="F7941E"/>
        </w:rPr>
        <w:t>•</w:t>
      </w:r>
      <w:r w:rsidR="00811201">
        <w:rPr>
          <w:b/>
          <w:color w:val="F7941E"/>
        </w:rPr>
        <w:tab/>
        <w:t>Малый вес</w:t>
      </w:r>
    </w:p>
    <w:p w14:paraId="1E5898CB" w14:textId="77777777" w:rsidR="00811201" w:rsidRPr="00B4714E" w:rsidRDefault="00811201" w:rsidP="00332C1F">
      <w:pPr>
        <w:shd w:val="clear" w:color="auto" w:fill="FFFFFF"/>
        <w:spacing w:after="60"/>
        <w:ind w:left="284"/>
      </w:pPr>
      <w:r>
        <w:t>П</w:t>
      </w:r>
      <w:r w:rsidR="00B44BDF">
        <w:t>о</w:t>
      </w:r>
      <w:r>
        <w:t xml:space="preserve"> сравнени</w:t>
      </w:r>
      <w:r w:rsidR="00B44BDF">
        <w:t>ю</w:t>
      </w:r>
      <w:r>
        <w:t xml:space="preserve"> со сталью или резиной решение компании Pexgol приводит к снижению затрат на</w:t>
      </w:r>
      <w:r w:rsidR="00927EFF">
        <w:t> </w:t>
      </w:r>
      <w:r>
        <w:t>транспортировку</w:t>
      </w:r>
      <w:r w:rsidR="00927EFF">
        <w:t xml:space="preserve"> и</w:t>
      </w:r>
      <w:r>
        <w:t xml:space="preserve"> хранение и трудозатрат </w:t>
      </w:r>
      <w:r w:rsidR="00682AE2">
        <w:t>благодаря более низкому погонному весу</w:t>
      </w:r>
      <w:r>
        <w:t>.</w:t>
      </w:r>
    </w:p>
    <w:p w14:paraId="47EA6E26" w14:textId="77777777" w:rsidR="00811201" w:rsidRPr="00B4714E" w:rsidRDefault="00811201" w:rsidP="00DB3BE5">
      <w:pPr>
        <w:shd w:val="clear" w:color="auto" w:fill="FFFFFF"/>
        <w:spacing w:after="60"/>
        <w:ind w:left="284" w:hanging="284"/>
        <w:rPr>
          <w:b/>
          <w:color w:val="F7941E"/>
        </w:rPr>
      </w:pPr>
      <w:r>
        <w:rPr>
          <w:b/>
          <w:color w:val="F7941E"/>
        </w:rPr>
        <w:t>•</w:t>
      </w:r>
      <w:r>
        <w:rPr>
          <w:b/>
          <w:color w:val="F7941E"/>
        </w:rPr>
        <w:tab/>
        <w:t>Длин</w:t>
      </w:r>
      <w:r w:rsidR="00927EFF">
        <w:rPr>
          <w:b/>
          <w:color w:val="F7941E"/>
        </w:rPr>
        <w:t>н</w:t>
      </w:r>
      <w:r>
        <w:rPr>
          <w:b/>
          <w:color w:val="F7941E"/>
        </w:rPr>
        <w:t>омерные секции труб</w:t>
      </w:r>
    </w:p>
    <w:p w14:paraId="07908FCF" w14:textId="77777777" w:rsidR="00811201" w:rsidRPr="00B4714E" w:rsidRDefault="00811201" w:rsidP="00332C1F">
      <w:pPr>
        <w:shd w:val="clear" w:color="auto" w:fill="FFFFFF"/>
        <w:spacing w:after="60"/>
        <w:ind w:left="284"/>
      </w:pPr>
      <w:r>
        <w:t>Трубы компании Pexgol могут поставляться в</w:t>
      </w:r>
      <w:r w:rsidR="00927EFF">
        <w:t> </w:t>
      </w:r>
      <w:r>
        <w:t xml:space="preserve">длинномерных бухтах, </w:t>
      </w:r>
      <w:r w:rsidR="003C4AE5">
        <w:t>что позволит уменьшить</w:t>
      </w:r>
      <w:r>
        <w:t xml:space="preserve"> количество соединений, время установки и риски.</w:t>
      </w:r>
    </w:p>
    <w:p w14:paraId="4FE9B02C" w14:textId="77777777" w:rsidR="00811201" w:rsidRPr="00B4714E" w:rsidRDefault="00811201" w:rsidP="00DB3BE5">
      <w:pPr>
        <w:shd w:val="clear" w:color="auto" w:fill="FFFFFF"/>
        <w:spacing w:after="60"/>
        <w:ind w:left="284" w:hanging="284"/>
        <w:rPr>
          <w:b/>
          <w:color w:val="F7941E"/>
        </w:rPr>
      </w:pPr>
      <w:r>
        <w:rPr>
          <w:b/>
          <w:color w:val="F7941E"/>
        </w:rPr>
        <w:t>•</w:t>
      </w:r>
      <w:r>
        <w:rPr>
          <w:b/>
          <w:color w:val="F7941E"/>
        </w:rPr>
        <w:tab/>
        <w:t>Сопротивление ползучести и удару</w:t>
      </w:r>
    </w:p>
    <w:p w14:paraId="531855C2" w14:textId="77777777" w:rsidR="00811201" w:rsidRPr="00B4714E" w:rsidRDefault="00811201" w:rsidP="00332C1F">
      <w:pPr>
        <w:shd w:val="clear" w:color="auto" w:fill="FFFFFF"/>
        <w:spacing w:after="60"/>
        <w:ind w:left="284"/>
      </w:pPr>
      <w:r>
        <w:t>Решение компании Pexgol с использованием материала трубопроводов с поперечными межмолекулярными связями помогает выдержать высокие осевые и радиальные напряжения</w:t>
      </w:r>
      <w:r w:rsidR="00927EFF">
        <w:t>;</w:t>
      </w:r>
      <w:r>
        <w:t xml:space="preserve"> трубы обладают высокой степенью защиты от ударных нагрузок, разрушения и усталости. Наши трубы также полностью устойчивы к трещинам</w:t>
      </w:r>
      <w:r w:rsidR="00927EFF">
        <w:t>,</w:t>
      </w:r>
      <w:r>
        <w:t xml:space="preserve"> даже в</w:t>
      </w:r>
      <w:r w:rsidR="00927EFF">
        <w:t> </w:t>
      </w:r>
      <w:r>
        <w:t>условиях волочения над острым скалистым рельефом и коагулированными кристаллами соли.</w:t>
      </w:r>
    </w:p>
    <w:p w14:paraId="679EE225" w14:textId="77777777" w:rsidR="00332C1F" w:rsidRPr="00DB3BE5" w:rsidRDefault="00332C1F" w:rsidP="00811201">
      <w:pPr>
        <w:sectPr w:rsidR="00332C1F" w:rsidRPr="00DB3BE5" w:rsidSect="00332C1F">
          <w:type w:val="continuous"/>
          <w:pgSz w:w="11909" w:h="16834"/>
          <w:pgMar w:top="2552" w:right="680" w:bottom="1134" w:left="680" w:header="0" w:footer="0" w:gutter="0"/>
          <w:cols w:num="2" w:space="397"/>
          <w:noEndnote/>
          <w:docGrid w:linePitch="272"/>
        </w:sectPr>
      </w:pPr>
    </w:p>
    <w:p w14:paraId="55568A25" w14:textId="77777777" w:rsidR="00461BFF" w:rsidRPr="00DB3BE5" w:rsidRDefault="00461BFF" w:rsidP="00DB3BE5">
      <w:pPr>
        <w:spacing w:after="720"/>
      </w:pPr>
    </w:p>
    <w:p w14:paraId="73FE8C13" w14:textId="77777777" w:rsidR="00332C1F" w:rsidRDefault="00332C1F" w:rsidP="00332C1F">
      <w:pPr>
        <w:jc w:val="center"/>
      </w:pPr>
      <w:r>
        <w:rPr>
          <w:noProof/>
        </w:rPr>
        <w:drawing>
          <wp:inline distT="0" distB="0" distL="0" distR="0" wp14:anchorId="0D5163E1" wp14:editId="06716D15">
            <wp:extent cx="6656832" cy="2926080"/>
            <wp:effectExtent l="0" t="0" r="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13">
                      <a:extLst>
                        <a:ext uri="{28A0092B-C50C-407E-A947-70E740481C1C}">
                          <a14:useLocalDpi xmlns:a14="http://schemas.microsoft.com/office/drawing/2010/main" val="0"/>
                        </a:ext>
                      </a:extLst>
                    </a:blip>
                    <a:stretch>
                      <a:fillRect/>
                    </a:stretch>
                  </pic:blipFill>
                  <pic:spPr>
                    <a:xfrm>
                      <a:off x="0" y="0"/>
                      <a:ext cx="6656832" cy="2926080"/>
                    </a:xfrm>
                    <a:prstGeom prst="rect">
                      <a:avLst/>
                    </a:prstGeom>
                  </pic:spPr>
                </pic:pic>
              </a:graphicData>
            </a:graphic>
          </wp:inline>
        </w:drawing>
      </w:r>
    </w:p>
    <w:p w14:paraId="07509E8E" w14:textId="77777777" w:rsidR="00332C1F" w:rsidRPr="00332C1F" w:rsidRDefault="00332C1F" w:rsidP="00811201">
      <w:pPr>
        <w:rPr>
          <w:lang w:val="en-US"/>
        </w:rPr>
      </w:pPr>
    </w:p>
    <w:sectPr w:rsidR="00332C1F" w:rsidRPr="00332C1F" w:rsidSect="00332C1F">
      <w:type w:val="continuous"/>
      <w:pgSz w:w="11909" w:h="16834"/>
      <w:pgMar w:top="2552" w:right="680" w:bottom="1134" w:left="680" w:header="0" w:footer="0"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C22B5B" w14:textId="77777777" w:rsidR="00A47891" w:rsidRDefault="00A47891" w:rsidP="00080B90">
      <w:r>
        <w:separator/>
      </w:r>
    </w:p>
  </w:endnote>
  <w:endnote w:type="continuationSeparator" w:id="0">
    <w:p w14:paraId="4CED26C4" w14:textId="77777777" w:rsidR="00A47891" w:rsidRDefault="00A47891" w:rsidP="00080B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0BECF2" w14:textId="77777777" w:rsidR="00357CE5" w:rsidRDefault="00357C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YSpec="bottom"/>
      <w:tblOverlap w:val="never"/>
      <w:tblW w:w="5644" w:type="pct"/>
      <w:tblCellMar>
        <w:left w:w="0" w:type="dxa"/>
        <w:right w:w="0" w:type="dxa"/>
      </w:tblCellMar>
      <w:tblLook w:val="0000" w:firstRow="0" w:lastRow="0" w:firstColumn="0" w:lastColumn="0" w:noHBand="0" w:noVBand="0"/>
    </w:tblPr>
    <w:tblGrid>
      <w:gridCol w:w="666"/>
      <w:gridCol w:w="8287"/>
      <w:gridCol w:w="545"/>
      <w:gridCol w:w="2410"/>
    </w:tblGrid>
    <w:tr w:rsidR="00E04C9F" w:rsidRPr="00E966CD" w14:paraId="0B1AE22C" w14:textId="77777777" w:rsidTr="00DB3BE5">
      <w:trPr>
        <w:cantSplit/>
        <w:trHeight w:val="23"/>
      </w:trPr>
      <w:tc>
        <w:tcPr>
          <w:tcW w:w="666" w:type="dxa"/>
          <w:shd w:val="clear" w:color="auto" w:fill="F8931D"/>
          <w:vAlign w:val="center"/>
        </w:tcPr>
        <w:p w14:paraId="18259117" w14:textId="77777777" w:rsidR="00E04C9F" w:rsidRPr="004C2C30" w:rsidRDefault="00E04C9F" w:rsidP="00E04C9F">
          <w:pPr>
            <w:rPr>
              <w:sz w:val="16"/>
            </w:rPr>
          </w:pPr>
        </w:p>
      </w:tc>
      <w:tc>
        <w:tcPr>
          <w:tcW w:w="8287" w:type="dxa"/>
          <w:shd w:val="clear" w:color="auto" w:fill="F8931D"/>
        </w:tcPr>
        <w:p w14:paraId="743BE81C" w14:textId="77777777" w:rsidR="00E04C9F" w:rsidRPr="004C2C30" w:rsidRDefault="00E04C9F" w:rsidP="00BF4335">
          <w:pPr>
            <w:spacing w:before="200"/>
            <w:rPr>
              <w:sz w:val="16"/>
            </w:rPr>
          </w:pPr>
          <w:r>
            <w:rPr>
              <w:b/>
              <w:sz w:val="16"/>
            </w:rPr>
            <w:t>Golan Plastic Products Ltd.</w:t>
          </w:r>
          <w:r>
            <w:rPr>
              <w:sz w:val="16"/>
            </w:rPr>
            <w:t xml:space="preserve"> Kibbutz Shaar Hagolan, 15145, ISRAEL (</w:t>
          </w:r>
          <w:r w:rsidR="00927EFF">
            <w:rPr>
              <w:sz w:val="16"/>
            </w:rPr>
            <w:t>к</w:t>
          </w:r>
          <w:r>
            <w:rPr>
              <w:sz w:val="16"/>
            </w:rPr>
            <w:t>иббуц Шаар</w:t>
          </w:r>
          <w:r w:rsidR="00927EFF">
            <w:rPr>
              <w:sz w:val="16"/>
            </w:rPr>
            <w:t>-х</w:t>
          </w:r>
          <w:r>
            <w:rPr>
              <w:sz w:val="16"/>
            </w:rPr>
            <w:t>а</w:t>
          </w:r>
          <w:r w:rsidR="00927EFF">
            <w:rPr>
              <w:sz w:val="16"/>
            </w:rPr>
            <w:t>-Г</w:t>
          </w:r>
          <w:r>
            <w:rPr>
              <w:sz w:val="16"/>
            </w:rPr>
            <w:t>олан, ИЗРАИЛЬ)</w:t>
          </w:r>
        </w:p>
        <w:p w14:paraId="39446253" w14:textId="77777777" w:rsidR="00E04C9F" w:rsidRPr="004C2C30" w:rsidRDefault="00E04C9F" w:rsidP="00DB3BE5">
          <w:pPr>
            <w:rPr>
              <w:sz w:val="16"/>
            </w:rPr>
          </w:pPr>
          <w:r>
            <w:rPr>
              <w:sz w:val="16"/>
            </w:rPr>
            <w:t xml:space="preserve">Tел. +972-77-9021040 | Факс +972-77-9021010 | </w:t>
          </w:r>
          <w:hyperlink r:id="rId1" w:history="1">
            <w:r>
              <w:rPr>
                <w:sz w:val="16"/>
              </w:rPr>
              <w:t>golan@golan-plastic.com</w:t>
            </w:r>
          </w:hyperlink>
          <w:r>
            <w:rPr>
              <w:sz w:val="16"/>
            </w:rPr>
            <w:t xml:space="preserve"> | </w:t>
          </w:r>
          <w:hyperlink r:id="rId2" w:history="1">
            <w:r>
              <w:rPr>
                <w:sz w:val="16"/>
              </w:rPr>
              <w:t>www.pexgol.com</w:t>
            </w:r>
          </w:hyperlink>
        </w:p>
      </w:tc>
      <w:tc>
        <w:tcPr>
          <w:tcW w:w="545" w:type="dxa"/>
          <w:shd w:val="clear" w:color="auto" w:fill="F8931D"/>
        </w:tcPr>
        <w:p w14:paraId="0F7CD037" w14:textId="7FC39FE5" w:rsidR="00E04C9F" w:rsidRPr="004C2C30" w:rsidRDefault="00E04C9F" w:rsidP="00BF4335">
          <w:pPr>
            <w:spacing w:before="320"/>
            <w:jc w:val="center"/>
            <w:rPr>
              <w:b/>
              <w:sz w:val="16"/>
            </w:rPr>
          </w:pPr>
          <w:r>
            <w:rPr>
              <w:b/>
              <w:color w:val="FFFFFF"/>
              <w:sz w:val="26"/>
              <w:szCs w:val="26"/>
            </w:rPr>
            <w:fldChar w:fldCharType="begin"/>
          </w:r>
          <w:r>
            <w:rPr>
              <w:b/>
              <w:color w:val="FFFFFF"/>
              <w:sz w:val="26"/>
              <w:szCs w:val="26"/>
            </w:rPr>
            <w:instrText xml:space="preserve"> PAGE   \* MERGEFORMAT </w:instrText>
          </w:r>
          <w:r>
            <w:rPr>
              <w:b/>
              <w:color w:val="FFFFFF"/>
              <w:sz w:val="26"/>
              <w:szCs w:val="26"/>
            </w:rPr>
            <w:fldChar w:fldCharType="separate"/>
          </w:r>
          <w:r w:rsidR="00D666F9">
            <w:rPr>
              <w:b/>
              <w:noProof/>
              <w:color w:val="FFFFFF"/>
              <w:sz w:val="26"/>
              <w:szCs w:val="26"/>
            </w:rPr>
            <w:t>2</w:t>
          </w:r>
          <w:r>
            <w:rPr>
              <w:b/>
              <w:color w:val="FFFFFF"/>
              <w:sz w:val="26"/>
              <w:szCs w:val="26"/>
            </w:rPr>
            <w:fldChar w:fldCharType="end"/>
          </w:r>
          <w:r>
            <w:rPr>
              <w:b/>
              <w:color w:val="FFFFFF"/>
              <w:sz w:val="26"/>
              <w:szCs w:val="26"/>
            </w:rPr>
            <w:t>/</w:t>
          </w:r>
          <w:r>
            <w:rPr>
              <w:b/>
              <w:color w:val="FFFFFF"/>
              <w:sz w:val="26"/>
              <w:szCs w:val="26"/>
            </w:rPr>
            <w:fldChar w:fldCharType="begin"/>
          </w:r>
          <w:r>
            <w:rPr>
              <w:b/>
              <w:color w:val="FFFFFF"/>
              <w:sz w:val="26"/>
              <w:szCs w:val="26"/>
            </w:rPr>
            <w:instrText xml:space="preserve"> SECTIONPAGES   \* MERGEFORMAT </w:instrText>
          </w:r>
          <w:r>
            <w:rPr>
              <w:b/>
              <w:color w:val="FFFFFF"/>
              <w:sz w:val="26"/>
              <w:szCs w:val="26"/>
            </w:rPr>
            <w:fldChar w:fldCharType="separate"/>
          </w:r>
          <w:r w:rsidR="00357CE5">
            <w:rPr>
              <w:b/>
              <w:noProof/>
              <w:color w:val="FFFFFF"/>
              <w:sz w:val="26"/>
              <w:szCs w:val="26"/>
            </w:rPr>
            <w:t>2</w:t>
          </w:r>
          <w:r>
            <w:rPr>
              <w:b/>
              <w:color w:val="FFFFFF"/>
              <w:sz w:val="26"/>
              <w:szCs w:val="26"/>
            </w:rPr>
            <w:fldChar w:fldCharType="end"/>
          </w:r>
        </w:p>
      </w:tc>
      <w:tc>
        <w:tcPr>
          <w:tcW w:w="2410" w:type="dxa"/>
          <w:shd w:val="clear" w:color="auto" w:fill="F8931D"/>
          <w:vAlign w:val="center"/>
        </w:tcPr>
        <w:p w14:paraId="424C7B16" w14:textId="77777777" w:rsidR="00E04C9F" w:rsidRPr="001067CF" w:rsidRDefault="006F2F10" w:rsidP="006F2F10">
          <w:pPr>
            <w:jc w:val="right"/>
            <w:rPr>
              <w:b/>
              <w:sz w:val="24"/>
            </w:rPr>
          </w:pPr>
          <w:r>
            <w:rPr>
              <w:noProof/>
              <w:sz w:val="24"/>
            </w:rPr>
            <w:drawing>
              <wp:inline distT="0" distB="0" distL="0" distR="0" wp14:anchorId="5467AD01" wp14:editId="2864D502">
                <wp:extent cx="1472187" cy="61874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 — копия.png"/>
                        <pic:cNvPicPr/>
                      </pic:nvPicPr>
                      <pic:blipFill>
                        <a:blip r:embed="rId3">
                          <a:extLst>
                            <a:ext uri="{28A0092B-C50C-407E-A947-70E740481C1C}">
                              <a14:useLocalDpi xmlns:a14="http://schemas.microsoft.com/office/drawing/2010/main" val="0"/>
                            </a:ext>
                          </a:extLst>
                        </a:blip>
                        <a:stretch>
                          <a:fillRect/>
                        </a:stretch>
                      </pic:blipFill>
                      <pic:spPr>
                        <a:xfrm>
                          <a:off x="0" y="0"/>
                          <a:ext cx="1472187" cy="618745"/>
                        </a:xfrm>
                        <a:prstGeom prst="rect">
                          <a:avLst/>
                        </a:prstGeom>
                      </pic:spPr>
                    </pic:pic>
                  </a:graphicData>
                </a:graphic>
              </wp:inline>
            </w:drawing>
          </w:r>
        </w:p>
      </w:tc>
    </w:tr>
  </w:tbl>
  <w:p w14:paraId="21636A08" w14:textId="77777777" w:rsidR="00474F40" w:rsidRDefault="00474F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859BD1" w14:textId="77777777" w:rsidR="00357CE5" w:rsidRDefault="00357C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87276E6" w14:textId="77777777" w:rsidR="00A47891" w:rsidRDefault="00A47891" w:rsidP="00080B90">
      <w:r>
        <w:separator/>
      </w:r>
    </w:p>
  </w:footnote>
  <w:footnote w:type="continuationSeparator" w:id="0">
    <w:p w14:paraId="70AD8C13" w14:textId="77777777" w:rsidR="00A47891" w:rsidRDefault="00A47891" w:rsidP="00080B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07CD" w14:textId="77777777" w:rsidR="00357CE5" w:rsidRDefault="00357C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pPr w:vertAnchor="page" w:horzAnchor="page" w:tblpYSpec="top"/>
      <w:tblOverlap w:val="never"/>
      <w:tblW w:w="5962" w:type="pct"/>
      <w:shd w:val="clear" w:color="auto" w:fill="000000" w:themeFill="text1"/>
      <w:tblCellMar>
        <w:left w:w="0" w:type="dxa"/>
        <w:right w:w="0" w:type="dxa"/>
      </w:tblCellMar>
      <w:tblLook w:val="0000" w:firstRow="0" w:lastRow="0" w:firstColumn="0" w:lastColumn="0" w:noHBand="0" w:noVBand="0"/>
    </w:tblPr>
    <w:tblGrid>
      <w:gridCol w:w="1386"/>
      <w:gridCol w:w="704"/>
      <w:gridCol w:w="7938"/>
      <w:gridCol w:w="1891"/>
      <w:gridCol w:w="660"/>
    </w:tblGrid>
    <w:tr w:rsidR="00954B8F" w:rsidRPr="008F6E0B" w14:paraId="38744EEF" w14:textId="77777777" w:rsidTr="00954B8F">
      <w:trPr>
        <w:cantSplit/>
        <w:trHeight w:val="798"/>
      </w:trPr>
      <w:tc>
        <w:tcPr>
          <w:tcW w:w="1386" w:type="dxa"/>
          <w:tcBorders>
            <w:top w:val="nil"/>
            <w:left w:val="nil"/>
            <w:bottom w:val="nil"/>
            <w:right w:val="nil"/>
          </w:tcBorders>
          <w:shd w:val="clear" w:color="auto" w:fill="000000" w:themeFill="text1"/>
          <w:vAlign w:val="center"/>
        </w:tcPr>
        <w:p w14:paraId="15EAA257" w14:textId="77777777" w:rsidR="00954B8F" w:rsidRPr="008F6E0B" w:rsidRDefault="00954B8F" w:rsidP="004C2C30">
          <w:pPr>
            <w:rPr>
              <w:sz w:val="24"/>
            </w:rPr>
          </w:pPr>
        </w:p>
      </w:tc>
      <w:tc>
        <w:tcPr>
          <w:tcW w:w="704" w:type="dxa"/>
          <w:tcBorders>
            <w:top w:val="nil"/>
            <w:left w:val="nil"/>
            <w:bottom w:val="nil"/>
            <w:right w:val="nil"/>
          </w:tcBorders>
          <w:shd w:val="clear" w:color="auto" w:fill="000000" w:themeFill="text1"/>
          <w:vAlign w:val="center"/>
        </w:tcPr>
        <w:p w14:paraId="65629C2D" w14:textId="77777777" w:rsidR="00954B8F" w:rsidRPr="008F6E0B" w:rsidRDefault="00954B8F" w:rsidP="004C2C30">
          <w:pPr>
            <w:rPr>
              <w:sz w:val="24"/>
            </w:rPr>
          </w:pPr>
        </w:p>
      </w:tc>
      <w:tc>
        <w:tcPr>
          <w:tcW w:w="7938" w:type="dxa"/>
          <w:tcBorders>
            <w:top w:val="nil"/>
            <w:left w:val="nil"/>
            <w:bottom w:val="nil"/>
            <w:right w:val="nil"/>
          </w:tcBorders>
          <w:shd w:val="clear" w:color="auto" w:fill="000000" w:themeFill="text1"/>
          <w:vAlign w:val="center"/>
        </w:tcPr>
        <w:p w14:paraId="130E4982" w14:textId="77777777" w:rsidR="00954B8F" w:rsidRPr="008F6E0B" w:rsidRDefault="00954B8F" w:rsidP="004C2C30">
          <w:pPr>
            <w:rPr>
              <w:color w:val="FFFFFF"/>
              <w:sz w:val="40"/>
            </w:rPr>
          </w:pPr>
        </w:p>
      </w:tc>
      <w:tc>
        <w:tcPr>
          <w:tcW w:w="1891" w:type="dxa"/>
          <w:tcBorders>
            <w:top w:val="nil"/>
            <w:left w:val="nil"/>
            <w:bottom w:val="nil"/>
            <w:right w:val="nil"/>
          </w:tcBorders>
          <w:shd w:val="clear" w:color="auto" w:fill="000000" w:themeFill="text1"/>
          <w:vAlign w:val="center"/>
        </w:tcPr>
        <w:p w14:paraId="2626CDEE" w14:textId="77777777" w:rsidR="00954B8F" w:rsidRPr="008F6E0B" w:rsidRDefault="00954B8F" w:rsidP="00954B8F">
          <w:pPr>
            <w:jc w:val="right"/>
            <w:rPr>
              <w:sz w:val="24"/>
            </w:rPr>
          </w:pPr>
        </w:p>
      </w:tc>
      <w:tc>
        <w:tcPr>
          <w:tcW w:w="660" w:type="dxa"/>
          <w:tcBorders>
            <w:top w:val="nil"/>
            <w:left w:val="nil"/>
            <w:bottom w:val="nil"/>
            <w:right w:val="nil"/>
          </w:tcBorders>
          <w:shd w:val="clear" w:color="auto" w:fill="000000" w:themeFill="text1"/>
          <w:vAlign w:val="center"/>
        </w:tcPr>
        <w:p w14:paraId="39B6E4CD" w14:textId="77777777" w:rsidR="00954B8F" w:rsidRPr="008F6E0B" w:rsidRDefault="00954B8F" w:rsidP="00954B8F">
          <w:pPr>
            <w:jc w:val="center"/>
            <w:rPr>
              <w:sz w:val="24"/>
            </w:rPr>
          </w:pPr>
        </w:p>
      </w:tc>
    </w:tr>
    <w:tr w:rsidR="00954B8F" w:rsidRPr="008F6E0B" w14:paraId="523AEBDA" w14:textId="77777777" w:rsidTr="00954B8F">
      <w:trPr>
        <w:cantSplit/>
        <w:trHeight w:val="798"/>
      </w:trPr>
      <w:tc>
        <w:tcPr>
          <w:tcW w:w="1386" w:type="dxa"/>
          <w:tcBorders>
            <w:top w:val="nil"/>
            <w:left w:val="nil"/>
            <w:bottom w:val="nil"/>
            <w:right w:val="nil"/>
          </w:tcBorders>
          <w:shd w:val="clear" w:color="auto" w:fill="000000" w:themeFill="text1"/>
          <w:vAlign w:val="center"/>
        </w:tcPr>
        <w:p w14:paraId="61050515" w14:textId="77777777" w:rsidR="00954B8F" w:rsidRPr="008F6E0B" w:rsidRDefault="00954B8F" w:rsidP="004C2C30">
          <w:pPr>
            <w:rPr>
              <w:sz w:val="24"/>
            </w:rPr>
          </w:pPr>
        </w:p>
      </w:tc>
      <w:tc>
        <w:tcPr>
          <w:tcW w:w="704" w:type="dxa"/>
          <w:tcBorders>
            <w:top w:val="nil"/>
            <w:left w:val="nil"/>
            <w:bottom w:val="nil"/>
            <w:right w:val="nil"/>
          </w:tcBorders>
          <w:shd w:val="clear" w:color="auto" w:fill="000000" w:themeFill="text1"/>
          <w:vAlign w:val="center"/>
        </w:tcPr>
        <w:p w14:paraId="18A0E3CD" w14:textId="77777777" w:rsidR="00954B8F" w:rsidRPr="008F6E0B" w:rsidRDefault="00954B8F" w:rsidP="004C2C30">
          <w:pPr>
            <w:rPr>
              <w:sz w:val="24"/>
            </w:rPr>
          </w:pPr>
          <w:r>
            <w:rPr>
              <w:noProof/>
              <w:sz w:val="24"/>
            </w:rPr>
            <w:drawing>
              <wp:inline distT="0" distB="0" distL="0" distR="0" wp14:anchorId="15D3836D" wp14:editId="6E65AF48">
                <wp:extent cx="286512" cy="621792"/>
                <wp:effectExtent l="0" t="0" r="0" b="698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
                          <a:extLst>
                            <a:ext uri="{28A0092B-C50C-407E-A947-70E740481C1C}">
                              <a14:useLocalDpi xmlns:a14="http://schemas.microsoft.com/office/drawing/2010/main" val="0"/>
                            </a:ext>
                          </a:extLst>
                        </a:blip>
                        <a:stretch>
                          <a:fillRect/>
                        </a:stretch>
                      </pic:blipFill>
                      <pic:spPr>
                        <a:xfrm>
                          <a:off x="0" y="0"/>
                          <a:ext cx="286512" cy="621792"/>
                        </a:xfrm>
                        <a:prstGeom prst="rect">
                          <a:avLst/>
                        </a:prstGeom>
                      </pic:spPr>
                    </pic:pic>
                  </a:graphicData>
                </a:graphic>
              </wp:inline>
            </w:drawing>
          </w:r>
        </w:p>
      </w:tc>
      <w:tc>
        <w:tcPr>
          <w:tcW w:w="7938" w:type="dxa"/>
          <w:tcBorders>
            <w:top w:val="nil"/>
            <w:left w:val="nil"/>
            <w:bottom w:val="nil"/>
            <w:right w:val="nil"/>
          </w:tcBorders>
          <w:shd w:val="clear" w:color="auto" w:fill="000000" w:themeFill="text1"/>
          <w:vAlign w:val="center"/>
        </w:tcPr>
        <w:p w14:paraId="6F4FFBE6" w14:textId="77777777" w:rsidR="00811201" w:rsidRPr="003029C7" w:rsidRDefault="00811201" w:rsidP="00A03464">
          <w:pPr>
            <w:rPr>
              <w:color w:val="FFFFFF"/>
              <w:sz w:val="38"/>
              <w:szCs w:val="38"/>
            </w:rPr>
          </w:pPr>
          <w:r>
            <w:rPr>
              <w:color w:val="FFFFFF"/>
              <w:sz w:val="38"/>
              <w:szCs w:val="38"/>
            </w:rPr>
            <w:t>Транспортировка суспензии</w:t>
          </w:r>
        </w:p>
        <w:p w14:paraId="6A7F8AE2" w14:textId="77777777" w:rsidR="00954B8F" w:rsidRPr="008F6E0B" w:rsidRDefault="00811201" w:rsidP="00811201">
          <w:pPr>
            <w:rPr>
              <w:color w:val="F7941E"/>
              <w:sz w:val="30"/>
            </w:rPr>
          </w:pPr>
          <w:r>
            <w:rPr>
              <w:b/>
              <w:color w:val="F7941E"/>
              <w:sz w:val="32"/>
            </w:rPr>
            <w:t xml:space="preserve">Тематическое исследование </w:t>
          </w:r>
          <w:r>
            <w:rPr>
              <w:color w:val="F7941E"/>
              <w:sz w:val="28"/>
            </w:rPr>
            <w:t>| №</w:t>
          </w:r>
          <w:r w:rsidR="00927EFF">
            <w:rPr>
              <w:color w:val="F7941E"/>
              <w:sz w:val="28"/>
            </w:rPr>
            <w:t> </w:t>
          </w:r>
          <w:r>
            <w:rPr>
              <w:color w:val="F7941E"/>
              <w:sz w:val="28"/>
            </w:rPr>
            <w:t>12</w:t>
          </w:r>
        </w:p>
      </w:tc>
      <w:tc>
        <w:tcPr>
          <w:tcW w:w="1891" w:type="dxa"/>
          <w:tcBorders>
            <w:top w:val="nil"/>
            <w:left w:val="nil"/>
            <w:bottom w:val="nil"/>
            <w:right w:val="nil"/>
          </w:tcBorders>
          <w:shd w:val="clear" w:color="auto" w:fill="000000" w:themeFill="text1"/>
          <w:vAlign w:val="center"/>
        </w:tcPr>
        <w:p w14:paraId="39FFE255" w14:textId="77777777" w:rsidR="00954B8F" w:rsidRPr="008F6E0B" w:rsidRDefault="00954B8F" w:rsidP="00954B8F">
          <w:pPr>
            <w:jc w:val="right"/>
            <w:rPr>
              <w:sz w:val="24"/>
            </w:rPr>
          </w:pPr>
          <w:r>
            <w:rPr>
              <w:noProof/>
              <w:sz w:val="24"/>
            </w:rPr>
            <w:drawing>
              <wp:inline distT="0" distB="0" distL="0" distR="0" wp14:anchorId="4E025052" wp14:editId="49D03AAC">
                <wp:extent cx="1182624" cy="3352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
                          <a:extLst>
                            <a:ext uri="{28A0092B-C50C-407E-A947-70E740481C1C}">
                              <a14:useLocalDpi xmlns:a14="http://schemas.microsoft.com/office/drawing/2010/main" val="0"/>
                            </a:ext>
                          </a:extLst>
                        </a:blip>
                        <a:stretch>
                          <a:fillRect/>
                        </a:stretch>
                      </pic:blipFill>
                      <pic:spPr>
                        <a:xfrm>
                          <a:off x="0" y="0"/>
                          <a:ext cx="1182624" cy="335280"/>
                        </a:xfrm>
                        <a:prstGeom prst="rect">
                          <a:avLst/>
                        </a:prstGeom>
                      </pic:spPr>
                    </pic:pic>
                  </a:graphicData>
                </a:graphic>
              </wp:inline>
            </w:drawing>
          </w:r>
        </w:p>
      </w:tc>
      <w:tc>
        <w:tcPr>
          <w:tcW w:w="660" w:type="dxa"/>
          <w:tcBorders>
            <w:top w:val="nil"/>
            <w:left w:val="nil"/>
            <w:bottom w:val="nil"/>
            <w:right w:val="nil"/>
          </w:tcBorders>
          <w:shd w:val="clear" w:color="auto" w:fill="000000" w:themeFill="text1"/>
          <w:vAlign w:val="center"/>
        </w:tcPr>
        <w:p w14:paraId="289AB5BD" w14:textId="77777777" w:rsidR="00954B8F" w:rsidRPr="008F6E0B" w:rsidRDefault="00954B8F" w:rsidP="00954B8F">
          <w:pPr>
            <w:jc w:val="center"/>
            <w:rPr>
              <w:sz w:val="24"/>
            </w:rPr>
          </w:pPr>
        </w:p>
      </w:tc>
    </w:tr>
    <w:tr w:rsidR="00954B8F" w:rsidRPr="008F6E0B" w14:paraId="64469637" w14:textId="77777777" w:rsidTr="00954B8F">
      <w:trPr>
        <w:cantSplit/>
        <w:trHeight w:val="456"/>
      </w:trPr>
      <w:tc>
        <w:tcPr>
          <w:tcW w:w="1386" w:type="dxa"/>
          <w:tcBorders>
            <w:top w:val="nil"/>
            <w:left w:val="nil"/>
            <w:bottom w:val="nil"/>
            <w:right w:val="nil"/>
          </w:tcBorders>
          <w:shd w:val="clear" w:color="auto" w:fill="000000" w:themeFill="text1"/>
          <w:vAlign w:val="center"/>
        </w:tcPr>
        <w:p w14:paraId="3976DC05" w14:textId="77777777" w:rsidR="00954B8F" w:rsidRPr="008F6E0B" w:rsidRDefault="00954B8F" w:rsidP="004C2C30">
          <w:pPr>
            <w:rPr>
              <w:sz w:val="24"/>
            </w:rPr>
          </w:pPr>
        </w:p>
      </w:tc>
      <w:tc>
        <w:tcPr>
          <w:tcW w:w="704" w:type="dxa"/>
          <w:tcBorders>
            <w:top w:val="nil"/>
            <w:left w:val="nil"/>
            <w:bottom w:val="nil"/>
            <w:right w:val="nil"/>
          </w:tcBorders>
          <w:shd w:val="clear" w:color="auto" w:fill="000000" w:themeFill="text1"/>
          <w:vAlign w:val="center"/>
        </w:tcPr>
        <w:p w14:paraId="1FE36CC8" w14:textId="77777777" w:rsidR="00954B8F" w:rsidRPr="008F6E0B" w:rsidRDefault="00954B8F" w:rsidP="004C2C30">
          <w:pPr>
            <w:rPr>
              <w:sz w:val="24"/>
            </w:rPr>
          </w:pPr>
        </w:p>
      </w:tc>
      <w:tc>
        <w:tcPr>
          <w:tcW w:w="7938" w:type="dxa"/>
          <w:tcBorders>
            <w:top w:val="nil"/>
            <w:left w:val="nil"/>
            <w:bottom w:val="nil"/>
            <w:right w:val="nil"/>
          </w:tcBorders>
          <w:shd w:val="clear" w:color="auto" w:fill="000000" w:themeFill="text1"/>
          <w:vAlign w:val="center"/>
        </w:tcPr>
        <w:p w14:paraId="72D0FAA3" w14:textId="77777777" w:rsidR="00954B8F" w:rsidRPr="008F6E0B" w:rsidRDefault="00954B8F" w:rsidP="004C2C30">
          <w:pPr>
            <w:rPr>
              <w:color w:val="FFFFFF"/>
              <w:sz w:val="40"/>
            </w:rPr>
          </w:pPr>
        </w:p>
      </w:tc>
      <w:tc>
        <w:tcPr>
          <w:tcW w:w="1891" w:type="dxa"/>
          <w:tcBorders>
            <w:top w:val="nil"/>
            <w:left w:val="nil"/>
            <w:bottom w:val="nil"/>
            <w:right w:val="nil"/>
          </w:tcBorders>
          <w:shd w:val="clear" w:color="auto" w:fill="000000" w:themeFill="text1"/>
          <w:vAlign w:val="center"/>
        </w:tcPr>
        <w:p w14:paraId="562C3214" w14:textId="77777777" w:rsidR="00954B8F" w:rsidRPr="008F6E0B" w:rsidRDefault="00954B8F" w:rsidP="00954B8F">
          <w:pPr>
            <w:jc w:val="right"/>
            <w:rPr>
              <w:sz w:val="24"/>
            </w:rPr>
          </w:pPr>
        </w:p>
      </w:tc>
      <w:tc>
        <w:tcPr>
          <w:tcW w:w="660" w:type="dxa"/>
          <w:tcBorders>
            <w:top w:val="nil"/>
            <w:left w:val="nil"/>
            <w:bottom w:val="nil"/>
            <w:right w:val="nil"/>
          </w:tcBorders>
          <w:shd w:val="clear" w:color="auto" w:fill="000000" w:themeFill="text1"/>
          <w:vAlign w:val="center"/>
        </w:tcPr>
        <w:p w14:paraId="788A14A2" w14:textId="77777777" w:rsidR="00954B8F" w:rsidRPr="008F6E0B" w:rsidRDefault="00954B8F" w:rsidP="00954B8F">
          <w:pPr>
            <w:jc w:val="center"/>
            <w:rPr>
              <w:sz w:val="24"/>
            </w:rPr>
          </w:pPr>
        </w:p>
      </w:tc>
    </w:tr>
  </w:tbl>
  <w:p w14:paraId="02FDB67E" w14:textId="77777777" w:rsidR="00080B90" w:rsidRDefault="00080B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A8ACA6" w14:textId="77777777" w:rsidR="00357CE5" w:rsidRDefault="00357CE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1BFF"/>
    <w:rsid w:val="00017525"/>
    <w:rsid w:val="00080B90"/>
    <w:rsid w:val="001067CF"/>
    <w:rsid w:val="00170621"/>
    <w:rsid w:val="0019028D"/>
    <w:rsid w:val="001A6843"/>
    <w:rsid w:val="001C1EC3"/>
    <w:rsid w:val="001F3E8C"/>
    <w:rsid w:val="00293B93"/>
    <w:rsid w:val="002D09EC"/>
    <w:rsid w:val="003029C7"/>
    <w:rsid w:val="00332C1F"/>
    <w:rsid w:val="003354EF"/>
    <w:rsid w:val="00357CE5"/>
    <w:rsid w:val="003C379D"/>
    <w:rsid w:val="003C4AE5"/>
    <w:rsid w:val="00442947"/>
    <w:rsid w:val="00461BFF"/>
    <w:rsid w:val="00474F40"/>
    <w:rsid w:val="004C2C30"/>
    <w:rsid w:val="00503004"/>
    <w:rsid w:val="005D2BBD"/>
    <w:rsid w:val="006818EE"/>
    <w:rsid w:val="00682AE2"/>
    <w:rsid w:val="006B6100"/>
    <w:rsid w:val="006F2F10"/>
    <w:rsid w:val="00753A61"/>
    <w:rsid w:val="007A23FA"/>
    <w:rsid w:val="00811201"/>
    <w:rsid w:val="00823FEB"/>
    <w:rsid w:val="008F6E0B"/>
    <w:rsid w:val="00927EFF"/>
    <w:rsid w:val="00954B8F"/>
    <w:rsid w:val="00A03464"/>
    <w:rsid w:val="00A239A8"/>
    <w:rsid w:val="00A26CBB"/>
    <w:rsid w:val="00A47891"/>
    <w:rsid w:val="00A8546F"/>
    <w:rsid w:val="00AC693C"/>
    <w:rsid w:val="00B15107"/>
    <w:rsid w:val="00B44BDF"/>
    <w:rsid w:val="00B70D84"/>
    <w:rsid w:val="00BF4335"/>
    <w:rsid w:val="00C33DBB"/>
    <w:rsid w:val="00CC6E8F"/>
    <w:rsid w:val="00D220F1"/>
    <w:rsid w:val="00D54FDB"/>
    <w:rsid w:val="00D666F9"/>
    <w:rsid w:val="00DA1E9B"/>
    <w:rsid w:val="00DA42D7"/>
    <w:rsid w:val="00DB3BE5"/>
    <w:rsid w:val="00E04C9F"/>
    <w:rsid w:val="00E966CD"/>
    <w:rsid w:val="00F55B37"/>
    <w:rsid w:val="00FD7BE4"/>
  </w:rsids>
  <m:mathPr>
    <m:mathFont m:val="Cambria Math"/>
    <m:brkBin m:val="before"/>
    <m:brkBinSub m:val="--"/>
    <m:smallFrac m:val="0"/>
    <m:dispDef/>
    <m:lMargin m:val="0"/>
    <m:rMargin m:val="0"/>
    <m:defJc m:val="centerGroup"/>
    <m:wrapIndent m:val="1440"/>
    <m:intLim m:val="subSup"/>
    <m:naryLim m:val="undOvr"/>
  </m:mathPr>
  <w:themeFontLang w:val="uk-UA"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3C350D2"/>
  <w15:docId w15:val="{F2689B00-2ADA-4F1B-BC79-E8F834B2A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ja-JP"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adjustRightInd w:val="0"/>
      <w:spacing w:after="0" w:line="240" w:lineRule="auto"/>
    </w:pPr>
    <w:rPr>
      <w:rFonts w:ascii="Arial" w:hAnsi="Arial"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80B90"/>
    <w:pPr>
      <w:tabs>
        <w:tab w:val="center" w:pos="4819"/>
        <w:tab w:val="right" w:pos="9639"/>
      </w:tabs>
    </w:pPr>
  </w:style>
  <w:style w:type="character" w:customStyle="1" w:styleId="HeaderChar">
    <w:name w:val="Header Char"/>
    <w:basedOn w:val="DefaultParagraphFont"/>
    <w:link w:val="Header"/>
    <w:uiPriority w:val="99"/>
    <w:rsid w:val="00080B90"/>
    <w:rPr>
      <w:rFonts w:ascii="Arial" w:hAnsi="Arial" w:cs="Arial"/>
      <w:sz w:val="20"/>
      <w:szCs w:val="20"/>
    </w:rPr>
  </w:style>
  <w:style w:type="paragraph" w:styleId="Footer">
    <w:name w:val="footer"/>
    <w:basedOn w:val="Normal"/>
    <w:link w:val="FooterChar"/>
    <w:uiPriority w:val="99"/>
    <w:unhideWhenUsed/>
    <w:rsid w:val="00080B90"/>
    <w:pPr>
      <w:tabs>
        <w:tab w:val="center" w:pos="4819"/>
        <w:tab w:val="right" w:pos="9639"/>
      </w:tabs>
    </w:pPr>
  </w:style>
  <w:style w:type="character" w:customStyle="1" w:styleId="FooterChar">
    <w:name w:val="Footer Char"/>
    <w:basedOn w:val="DefaultParagraphFont"/>
    <w:link w:val="Footer"/>
    <w:uiPriority w:val="99"/>
    <w:rsid w:val="00080B90"/>
    <w:rPr>
      <w:rFonts w:ascii="Arial" w:hAnsi="Arial" w:cs="Arial"/>
      <w:sz w:val="20"/>
      <w:szCs w:val="20"/>
    </w:rPr>
  </w:style>
  <w:style w:type="paragraph" w:styleId="BalloonText">
    <w:name w:val="Balloon Text"/>
    <w:basedOn w:val="Normal"/>
    <w:link w:val="BalloonTextChar"/>
    <w:uiPriority w:val="99"/>
    <w:semiHidden/>
    <w:unhideWhenUsed/>
    <w:rsid w:val="008F6E0B"/>
    <w:rPr>
      <w:rFonts w:ascii="Tahoma" w:hAnsi="Tahoma" w:cs="Tahoma"/>
      <w:sz w:val="16"/>
      <w:szCs w:val="16"/>
    </w:rPr>
  </w:style>
  <w:style w:type="character" w:customStyle="1" w:styleId="BalloonTextChar">
    <w:name w:val="Balloon Text Char"/>
    <w:basedOn w:val="DefaultParagraphFont"/>
    <w:link w:val="BalloonText"/>
    <w:uiPriority w:val="99"/>
    <w:semiHidden/>
    <w:rsid w:val="008F6E0B"/>
    <w:rPr>
      <w:rFonts w:ascii="Tahoma" w:hAnsi="Tahoma" w:cs="Tahoma"/>
      <w:sz w:val="16"/>
      <w:szCs w:val="16"/>
    </w:rPr>
  </w:style>
  <w:style w:type="table" w:styleId="TableGrid">
    <w:name w:val="Table Grid"/>
    <w:basedOn w:val="TableNormal"/>
    <w:uiPriority w:val="59"/>
    <w:rsid w:val="00332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hyperlink" Target="http://www.pexgol.com" TargetMode="External"/><Relationship Id="rId1" Type="http://schemas.openxmlformats.org/officeDocument/2006/relationships/hyperlink" Target="mailto:golan@golan-plastic.co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438</Words>
  <Characters>2497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Manceñido, Evangelina</cp:lastModifiedBy>
  <cp:revision>2</cp:revision>
  <dcterms:created xsi:type="dcterms:W3CDTF">2021-07-31T13:09:00Z</dcterms:created>
  <dcterms:modified xsi:type="dcterms:W3CDTF">2021-07-31T13:09:00Z</dcterms:modified>
</cp:coreProperties>
</file>