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5C9DF9" w14:textId="77777777" w:rsidR="00553DBB" w:rsidRDefault="00553DBB" w:rsidP="00553DBB">
      <w:pPr>
        <w:shd w:val="clear" w:color="auto" w:fill="FFFFFF"/>
        <w:spacing w:after="240"/>
        <w:jc w:val="center"/>
        <w:rPr>
          <w:sz w:val="30"/>
        </w:rPr>
      </w:pPr>
      <w:r>
        <w:rPr>
          <w:noProof/>
          <w:sz w:val="30"/>
        </w:rPr>
        <w:drawing>
          <wp:inline distT="0" distB="0" distL="0" distR="0" wp14:anchorId="3B74662B" wp14:editId="7B80441A">
            <wp:extent cx="6650736" cy="295656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0736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5213D" w14:textId="77777777" w:rsidR="00F61BCC" w:rsidRDefault="00F61BCC" w:rsidP="00553DBB">
      <w:pPr>
        <w:pBdr>
          <w:bottom w:val="single" w:sz="24" w:space="1" w:color="auto"/>
        </w:pBdr>
        <w:shd w:val="clear" w:color="auto" w:fill="FFFFFF"/>
        <w:rPr>
          <w:sz w:val="30"/>
        </w:rPr>
      </w:pPr>
      <w:r>
        <w:rPr>
          <w:sz w:val="30"/>
        </w:rPr>
        <w:t>Транспортировка воды c сульфидными и кобальтовыми частицами</w:t>
      </w:r>
    </w:p>
    <w:p w14:paraId="4678FB73" w14:textId="77777777" w:rsidR="00553DBB" w:rsidRPr="00997E79" w:rsidRDefault="00553DBB" w:rsidP="00F61BCC">
      <w:pPr>
        <w:shd w:val="clear" w:color="auto" w:fill="FFFFFF"/>
        <w:rPr>
          <w:sz w:val="3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9"/>
        <w:gridCol w:w="357"/>
        <w:gridCol w:w="6863"/>
      </w:tblGrid>
      <w:tr w:rsidR="00553DBB" w14:paraId="29160237" w14:textId="77777777" w:rsidTr="00553DBB">
        <w:trPr>
          <w:cantSplit/>
          <w:trHeight w:val="23"/>
        </w:trPr>
        <w:tc>
          <w:tcPr>
            <w:tcW w:w="3329" w:type="dxa"/>
            <w:tcBorders>
              <w:top w:val="dotted" w:sz="18" w:space="0" w:color="auto"/>
              <w:bottom w:val="dotted" w:sz="18" w:space="0" w:color="auto"/>
            </w:tcBorders>
          </w:tcPr>
          <w:p w14:paraId="2A533FE6" w14:textId="77777777" w:rsidR="00553DBB" w:rsidRPr="00FA77A3" w:rsidRDefault="00553DBB" w:rsidP="00997E79">
            <w:pPr>
              <w:shd w:val="clear" w:color="auto" w:fill="FFFFFF"/>
              <w:spacing w:before="240" w:after="120"/>
              <w:rPr>
                <w:b/>
                <w:color w:val="F7941E"/>
                <w:sz w:val="29"/>
                <w:szCs w:val="29"/>
              </w:rPr>
            </w:pPr>
            <w:r>
              <w:rPr>
                <w:b/>
                <w:color w:val="F7941E"/>
                <w:sz w:val="30"/>
              </w:rPr>
              <w:t>Компания</w:t>
            </w:r>
            <w:r w:rsidR="00FA77A3">
              <w:rPr>
                <w:b/>
                <w:color w:val="F7941E"/>
                <w:sz w:val="30"/>
              </w:rPr>
              <w:br/>
            </w:r>
            <w:r w:rsidRPr="00FA77A3">
              <w:rPr>
                <w:b/>
                <w:color w:val="F7941E"/>
                <w:sz w:val="29"/>
                <w:szCs w:val="29"/>
              </w:rPr>
              <w:t>Moa Nickel S.A. Sherritt</w:t>
            </w:r>
          </w:p>
          <w:p w14:paraId="56C71B37" w14:textId="77777777" w:rsidR="00553DBB" w:rsidRPr="00553DBB" w:rsidRDefault="00553DBB" w:rsidP="00FA77A3">
            <w:pPr>
              <w:shd w:val="clear" w:color="auto" w:fill="FFFFFF"/>
              <w:spacing w:after="240"/>
              <w:rPr>
                <w:color w:val="F7941E"/>
                <w:sz w:val="30"/>
              </w:rPr>
            </w:pPr>
            <w:r>
              <w:rPr>
                <w:color w:val="F7941E"/>
                <w:sz w:val="30"/>
              </w:rPr>
              <w:t>Куба | 2015</w:t>
            </w:r>
            <w:r w:rsidR="00FA77A3">
              <w:rPr>
                <w:color w:val="F7941E"/>
                <w:sz w:val="30"/>
              </w:rPr>
              <w:t> </w:t>
            </w:r>
            <w:r>
              <w:rPr>
                <w:color w:val="F7941E"/>
                <w:sz w:val="30"/>
              </w:rPr>
              <w:t>год</w:t>
            </w:r>
          </w:p>
        </w:tc>
        <w:tc>
          <w:tcPr>
            <w:tcW w:w="357" w:type="dxa"/>
            <w:vMerge w:val="restart"/>
          </w:tcPr>
          <w:p w14:paraId="2F6C03D1" w14:textId="77777777" w:rsidR="00553DBB" w:rsidRPr="00B248AE" w:rsidRDefault="00553DBB" w:rsidP="00D10155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6863" w:type="dxa"/>
            <w:vMerge w:val="restart"/>
          </w:tcPr>
          <w:p w14:paraId="5DDB45E9" w14:textId="77777777" w:rsidR="00553DBB" w:rsidRPr="00895623" w:rsidRDefault="00553DBB" w:rsidP="00553DBB">
            <w:pPr>
              <w:shd w:val="clear" w:color="auto" w:fill="FFFFFF"/>
              <w:spacing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Главная задача</w:t>
            </w:r>
          </w:p>
          <w:p w14:paraId="4015E572" w14:textId="77777777" w:rsidR="00553DBB" w:rsidRPr="00895623" w:rsidRDefault="00553DBB" w:rsidP="00553DBB">
            <w:pPr>
              <w:shd w:val="clear" w:color="auto" w:fill="FFFFFF"/>
            </w:pPr>
            <w:r>
              <w:t>Компания Moa Nickel транспортировала воду с частицами сульфида никеля</w:t>
            </w:r>
            <w:r w:rsidR="00FA77A3">
              <w:t>;</w:t>
            </w:r>
            <w:r>
              <w:t xml:space="preserve"> эта жидкость формировала пасту, которая отлагалась в виде корки на стенках и коленах трубы, уменьшая ее внутренний диаметр. Для того чтобы решить этот вопрос, им необходимо было останавливать производство, проводить длительное техническое обслуживание, что, как следствие, снижало производственные возможности.</w:t>
            </w:r>
          </w:p>
          <w:p w14:paraId="23100C2D" w14:textId="77777777" w:rsidR="00553DBB" w:rsidRPr="00895623" w:rsidRDefault="00553DBB" w:rsidP="00553DBB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Решение</w:t>
            </w:r>
          </w:p>
          <w:p w14:paraId="39AFD1F2" w14:textId="77777777" w:rsidR="00553DBB" w:rsidRPr="00553DBB" w:rsidRDefault="00553DBB" w:rsidP="00FA77A3">
            <w:pPr>
              <w:shd w:val="clear" w:color="auto" w:fill="FFFFFF"/>
            </w:pPr>
            <w:r>
              <w:t>Оригинальная труба из нержавеющей стали была заменена на трубу Pexgol 250</w:t>
            </w:r>
            <w:r w:rsidR="00FA77A3">
              <w:t> </w:t>
            </w:r>
            <w:r>
              <w:t>мм, класс 12. Несмотря на то, что труба имела меньшую толщину, у нее не было таких проблем, как износ или образование внутренней корки. Кроме того, из-за ее низкого коэффициента шероховатости, который ниже, чем у титановых труб, потери напора уменьшились, и труба смогла работать с большим расходом при более низком давлении. С момента установки заказчик не имел затрат на</w:t>
            </w:r>
            <w:r w:rsidR="00FA77A3">
              <w:t> </w:t>
            </w:r>
            <w:r>
              <w:t>обслуживание.</w:t>
            </w:r>
          </w:p>
        </w:tc>
      </w:tr>
      <w:tr w:rsidR="00553DBB" w14:paraId="3751EE14" w14:textId="77777777" w:rsidTr="00553DBB">
        <w:trPr>
          <w:cantSplit/>
          <w:trHeight w:val="23"/>
        </w:trPr>
        <w:tc>
          <w:tcPr>
            <w:tcW w:w="3329" w:type="dxa"/>
            <w:tcBorders>
              <w:top w:val="dotted" w:sz="18" w:space="0" w:color="auto"/>
              <w:bottom w:val="single" w:sz="18" w:space="0" w:color="auto"/>
            </w:tcBorders>
          </w:tcPr>
          <w:p w14:paraId="4C5FAE87" w14:textId="77777777" w:rsidR="00553DBB" w:rsidRPr="00895623" w:rsidRDefault="00553DBB" w:rsidP="00997E79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Рабочие условия:</w:t>
            </w:r>
          </w:p>
          <w:p w14:paraId="0DB753E0" w14:textId="77777777" w:rsidR="00553DBB" w:rsidRPr="00895623" w:rsidRDefault="00553DBB" w:rsidP="00553DBB">
            <w:pPr>
              <w:shd w:val="clear" w:color="auto" w:fill="FFFFFF"/>
              <w:spacing w:before="120" w:after="120"/>
            </w:pPr>
            <w:r>
              <w:t>110</w:t>
            </w:r>
            <w:r w:rsidR="00FA77A3">
              <w:t> </w:t>
            </w:r>
            <w:r>
              <w:t>°C</w:t>
            </w:r>
            <w:r w:rsidR="00FA77A3">
              <w:t>,</w:t>
            </w:r>
            <w:r>
              <w:t xml:space="preserve"> 1</w:t>
            </w:r>
            <w:r w:rsidR="00FA77A3">
              <w:t> </w:t>
            </w:r>
            <w:r>
              <w:t>бар</w:t>
            </w:r>
          </w:p>
          <w:p w14:paraId="4D198241" w14:textId="77777777" w:rsidR="00553DBB" w:rsidRPr="00895623" w:rsidRDefault="00553DBB" w:rsidP="00553DBB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Использованные трубы:</w:t>
            </w:r>
          </w:p>
          <w:p w14:paraId="66A6D532" w14:textId="77777777" w:rsidR="00553DBB" w:rsidRPr="00895623" w:rsidRDefault="00553DBB" w:rsidP="00553DBB">
            <w:pPr>
              <w:shd w:val="clear" w:color="auto" w:fill="FFFFFF"/>
              <w:spacing w:before="120" w:after="120"/>
            </w:pPr>
            <w:r>
              <w:t xml:space="preserve">Pexgol </w:t>
            </w:r>
            <w:r w:rsidR="00FA77A3">
              <w:t xml:space="preserve">класс </w:t>
            </w:r>
            <w:r>
              <w:t>12</w:t>
            </w:r>
            <w:r w:rsidR="00FA77A3">
              <w:t>,</w:t>
            </w:r>
            <w:r>
              <w:t xml:space="preserve"> диаметр 250</w:t>
            </w:r>
            <w:r w:rsidR="00FA77A3">
              <w:t> </w:t>
            </w:r>
            <w:r>
              <w:t>мм</w:t>
            </w:r>
          </w:p>
          <w:p w14:paraId="294DDA59" w14:textId="77777777" w:rsidR="00553DBB" w:rsidRPr="00895623" w:rsidRDefault="00553DBB" w:rsidP="00553DBB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Применение:</w:t>
            </w:r>
          </w:p>
          <w:p w14:paraId="2ABE537D" w14:textId="77777777" w:rsidR="00553DBB" w:rsidRPr="00895623" w:rsidRDefault="00553DBB" w:rsidP="00553DBB">
            <w:pPr>
              <w:shd w:val="clear" w:color="auto" w:fill="FFFFFF"/>
              <w:spacing w:before="120" w:after="120"/>
            </w:pPr>
            <w:r>
              <w:t>Транспортировка воды</w:t>
            </w:r>
          </w:p>
          <w:p w14:paraId="62959D01" w14:textId="77777777" w:rsidR="00553DBB" w:rsidRPr="00895623" w:rsidRDefault="00553DBB" w:rsidP="00553DBB">
            <w:pPr>
              <w:shd w:val="clear" w:color="auto" w:fill="FFFFFF"/>
              <w:spacing w:before="240" w:after="120"/>
              <w:rPr>
                <w:b/>
                <w:sz w:val="30"/>
              </w:rPr>
            </w:pPr>
            <w:r>
              <w:rPr>
                <w:b/>
                <w:sz w:val="30"/>
              </w:rPr>
              <w:t>Длина:</w:t>
            </w:r>
          </w:p>
          <w:p w14:paraId="20B50ADA" w14:textId="77777777" w:rsidR="00553DBB" w:rsidRPr="00553DBB" w:rsidRDefault="00553DBB" w:rsidP="00FA77A3">
            <w:pPr>
              <w:shd w:val="clear" w:color="auto" w:fill="FFFFFF"/>
              <w:spacing w:before="120" w:after="240"/>
            </w:pPr>
            <w:r>
              <w:t>40</w:t>
            </w:r>
            <w:r w:rsidR="00FA77A3">
              <w:t> </w:t>
            </w:r>
            <w:r>
              <w:t>м</w:t>
            </w:r>
          </w:p>
        </w:tc>
        <w:tc>
          <w:tcPr>
            <w:tcW w:w="357" w:type="dxa"/>
            <w:vMerge/>
          </w:tcPr>
          <w:p w14:paraId="5C6E1EB7" w14:textId="77777777" w:rsidR="00553DBB" w:rsidRPr="00B248AE" w:rsidRDefault="00553DBB" w:rsidP="00D10155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6863" w:type="dxa"/>
            <w:vMerge/>
          </w:tcPr>
          <w:p w14:paraId="079D444D" w14:textId="77777777" w:rsidR="00553DBB" w:rsidRPr="00E966CD" w:rsidRDefault="00553DBB" w:rsidP="00D10155">
            <w:pPr>
              <w:shd w:val="clear" w:color="auto" w:fill="FFFFFF"/>
              <w:spacing w:after="120"/>
              <w:rPr>
                <w:b/>
                <w:sz w:val="30"/>
              </w:rPr>
            </w:pPr>
          </w:p>
        </w:tc>
      </w:tr>
    </w:tbl>
    <w:p w14:paraId="5D274044" w14:textId="77777777" w:rsidR="00F61BCC" w:rsidRPr="00997E79" w:rsidRDefault="00F61BCC" w:rsidP="00F61BCC">
      <w:pPr>
        <w:shd w:val="clear" w:color="auto" w:fill="FFFFFF"/>
        <w:rPr>
          <w:b/>
        </w:rPr>
      </w:pPr>
      <w:r w:rsidRPr="00997E79">
        <w:br w:type="page"/>
      </w:r>
    </w:p>
    <w:p w14:paraId="45D96A16" w14:textId="77777777" w:rsidR="00553DBB" w:rsidRDefault="00553DBB" w:rsidP="00553DBB">
      <w:pPr>
        <w:pBdr>
          <w:bottom w:val="single" w:sz="24" w:space="1" w:color="auto"/>
        </w:pBdr>
        <w:shd w:val="clear" w:color="auto" w:fill="FFFFFF"/>
        <w:rPr>
          <w:sz w:val="30"/>
        </w:rPr>
      </w:pPr>
      <w:r>
        <w:rPr>
          <w:sz w:val="30"/>
        </w:rPr>
        <w:lastRenderedPageBreak/>
        <w:t>Транспортировка воды c сульфидными и кобальтовыми частицами</w:t>
      </w:r>
    </w:p>
    <w:p w14:paraId="40C7B1B9" w14:textId="77777777" w:rsidR="00F61BCC" w:rsidRPr="00895623" w:rsidRDefault="00F61BCC" w:rsidP="00553DBB">
      <w:pPr>
        <w:shd w:val="clear" w:color="auto" w:fill="FFFFFF"/>
        <w:spacing w:before="720" w:after="240"/>
        <w:rPr>
          <w:b/>
          <w:sz w:val="28"/>
        </w:rPr>
      </w:pPr>
      <w:r>
        <w:rPr>
          <w:b/>
          <w:sz w:val="28"/>
        </w:rPr>
        <w:t>Преимущества</w:t>
      </w:r>
    </w:p>
    <w:p w14:paraId="47F9D6FB" w14:textId="77777777" w:rsidR="00553DBB" w:rsidRDefault="00553DBB" w:rsidP="00553DBB">
      <w:pPr>
        <w:shd w:val="clear" w:color="auto" w:fill="FFFFFF"/>
        <w:spacing w:after="60"/>
        <w:rPr>
          <w:b/>
          <w:color w:val="F7941E"/>
        </w:rPr>
        <w:sectPr w:rsidR="00553DBB" w:rsidSect="00080B9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9" w:h="16834"/>
          <w:pgMar w:top="2552" w:right="680" w:bottom="1134" w:left="680" w:header="0" w:footer="0" w:gutter="0"/>
          <w:cols w:space="720"/>
          <w:noEndnote/>
          <w:docGrid w:linePitch="272"/>
        </w:sectPr>
      </w:pPr>
    </w:p>
    <w:p w14:paraId="56B92DAE" w14:textId="77777777" w:rsidR="00F61BCC" w:rsidRPr="00895623" w:rsidRDefault="00F61BCC" w:rsidP="00553DBB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Высокая износостойкость</w:t>
      </w:r>
    </w:p>
    <w:p w14:paraId="191A4587" w14:textId="77777777" w:rsidR="00F61BCC" w:rsidRPr="00895623" w:rsidRDefault="00F61BCC" w:rsidP="00553DBB">
      <w:pPr>
        <w:shd w:val="clear" w:color="auto" w:fill="FFFFFF"/>
        <w:spacing w:after="60"/>
        <w:ind w:left="284"/>
      </w:pPr>
      <w:r>
        <w:t>Решение компании Pexgol является предпочтительным для транспортировки абразивных материалов. Как правило, износостойкость в три раза выше, чем у</w:t>
      </w:r>
      <w:r w:rsidR="00FA77A3">
        <w:t> </w:t>
      </w:r>
      <w:r>
        <w:t>ПЭНД</w:t>
      </w:r>
      <w:r w:rsidR="00FA77A3">
        <w:t>,</w:t>
      </w:r>
      <w:r>
        <w:t xml:space="preserve"> и</w:t>
      </w:r>
      <w:r w:rsidR="00ED4BD1">
        <w:t> </w:t>
      </w:r>
      <w:r>
        <w:t>в</w:t>
      </w:r>
      <w:r w:rsidR="00ED4BD1">
        <w:t> </w:t>
      </w:r>
      <w:r>
        <w:t>два раза выше, чем у стали.</w:t>
      </w:r>
    </w:p>
    <w:p w14:paraId="1FEA134D" w14:textId="77777777" w:rsidR="00F61BCC" w:rsidRPr="00895623" w:rsidRDefault="00F61BCC" w:rsidP="00553DBB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Превосходная химическая и коррозионная устойчивость</w:t>
      </w:r>
    </w:p>
    <w:p w14:paraId="71F340D8" w14:textId="77777777" w:rsidR="00F61BCC" w:rsidRPr="00895623" w:rsidRDefault="00F61BCC" w:rsidP="00553DBB">
      <w:pPr>
        <w:shd w:val="clear" w:color="auto" w:fill="FFFFFF"/>
        <w:spacing w:after="60"/>
        <w:ind w:left="284"/>
      </w:pPr>
      <w:r>
        <w:t>Трубы компании Pexgol могут противостоять широкому диапазону химических реагентов, шламу, токсическим и радиоактивным материалам.</w:t>
      </w:r>
    </w:p>
    <w:p w14:paraId="1C0B9070" w14:textId="77777777" w:rsidR="00F61BCC" w:rsidRPr="00895623" w:rsidRDefault="00F61BCC" w:rsidP="00553DBB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Устойчивость к воздействию высоких температур</w:t>
      </w:r>
    </w:p>
    <w:p w14:paraId="02B0D6CF" w14:textId="77777777" w:rsidR="00F61BCC" w:rsidRPr="00895623" w:rsidRDefault="00F61BCC" w:rsidP="00553DBB">
      <w:pPr>
        <w:shd w:val="clear" w:color="auto" w:fill="FFFFFF"/>
        <w:spacing w:after="60"/>
        <w:ind w:left="284"/>
      </w:pPr>
      <w:r>
        <w:t>Рабочая температур</w:t>
      </w:r>
      <w:r w:rsidR="00FA77A3">
        <w:t>а</w:t>
      </w:r>
      <w:r>
        <w:t xml:space="preserve"> может колебаться от </w:t>
      </w:r>
      <w:r w:rsidR="00FA77A3">
        <w:t>–</w:t>
      </w:r>
      <w:r>
        <w:t>50</w:t>
      </w:r>
      <w:r w:rsidR="00FA77A3">
        <w:t xml:space="preserve"> до 110 </w:t>
      </w:r>
      <w:r>
        <w:t xml:space="preserve">°C </w:t>
      </w:r>
      <w:r w:rsidR="00FA77A3">
        <w:t>(от</w:t>
      </w:r>
      <w:r>
        <w:t xml:space="preserve"> </w:t>
      </w:r>
      <w:r w:rsidR="00FA77A3">
        <w:t>–</w:t>
      </w:r>
      <w:r>
        <w:t>58 до 230</w:t>
      </w:r>
      <w:r w:rsidR="00FA77A3">
        <w:t> </w:t>
      </w:r>
      <w:r>
        <w:t>°F</w:t>
      </w:r>
      <w:r w:rsidR="00FA77A3">
        <w:t>)</w:t>
      </w:r>
      <w:r>
        <w:t>.</w:t>
      </w:r>
    </w:p>
    <w:p w14:paraId="552D6690" w14:textId="77777777" w:rsidR="00F61BCC" w:rsidRPr="00895623" w:rsidRDefault="00F61BCC" w:rsidP="00553DBB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Превосходная внутренняя и внешняя коррозионная устойчивость</w:t>
      </w:r>
    </w:p>
    <w:p w14:paraId="49C49854" w14:textId="77777777" w:rsidR="00F61BCC" w:rsidRPr="00895623" w:rsidRDefault="00F61BCC" w:rsidP="00553DBB">
      <w:pPr>
        <w:shd w:val="clear" w:color="auto" w:fill="FFFFFF"/>
        <w:spacing w:after="60"/>
        <w:ind w:left="284"/>
      </w:pPr>
      <w:r>
        <w:t xml:space="preserve">Наши трубы выдерживают десятилетия воздействия агрессивных сред без снижения производительности в </w:t>
      </w:r>
      <w:r w:rsidR="0035536A">
        <w:t>одних</w:t>
      </w:r>
      <w:r>
        <w:t xml:space="preserve"> из самых суровых условий в мире.</w:t>
      </w:r>
    </w:p>
    <w:p w14:paraId="16149C38" w14:textId="77777777" w:rsidR="00F61BCC" w:rsidRPr="00895623" w:rsidRDefault="00997E79" w:rsidP="00553DBB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br w:type="column"/>
      </w:r>
      <w:r w:rsidR="00F61BCC">
        <w:rPr>
          <w:b/>
          <w:color w:val="F7941E"/>
        </w:rPr>
        <w:t>•</w:t>
      </w:r>
      <w:r w:rsidR="00F61BCC">
        <w:rPr>
          <w:b/>
          <w:color w:val="F7941E"/>
        </w:rPr>
        <w:tab/>
        <w:t>Малый вес</w:t>
      </w:r>
    </w:p>
    <w:p w14:paraId="2FB9D1AF" w14:textId="77777777" w:rsidR="00F61BCC" w:rsidRPr="00895623" w:rsidRDefault="00F61BCC" w:rsidP="00553DBB">
      <w:pPr>
        <w:shd w:val="clear" w:color="auto" w:fill="FFFFFF"/>
        <w:spacing w:after="60"/>
        <w:ind w:left="284"/>
      </w:pPr>
      <w:r>
        <w:t>П</w:t>
      </w:r>
      <w:r w:rsidR="00FA77A3">
        <w:t>о</w:t>
      </w:r>
      <w:r>
        <w:t xml:space="preserve"> сравнени</w:t>
      </w:r>
      <w:r w:rsidR="00FA77A3">
        <w:t>ю</w:t>
      </w:r>
      <w:r>
        <w:t xml:space="preserve"> со сталью или резиной решение компании Pexgol приводит к снижению затрат на</w:t>
      </w:r>
      <w:r w:rsidR="00FA77A3">
        <w:t> </w:t>
      </w:r>
      <w:r>
        <w:t xml:space="preserve">транспортировку </w:t>
      </w:r>
      <w:r w:rsidR="00FA77A3">
        <w:t>и </w:t>
      </w:r>
      <w:r>
        <w:t xml:space="preserve">хранение и трудозатрат </w:t>
      </w:r>
      <w:r w:rsidR="004C7887">
        <w:t>благодаря более низкому погонному весу</w:t>
      </w:r>
      <w:r>
        <w:t>.</w:t>
      </w:r>
    </w:p>
    <w:p w14:paraId="06ADE90A" w14:textId="77777777" w:rsidR="00F61BCC" w:rsidRPr="00895623" w:rsidRDefault="00F61BCC" w:rsidP="00553DBB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Дли</w:t>
      </w:r>
      <w:r w:rsidR="00FA77A3">
        <w:rPr>
          <w:b/>
          <w:color w:val="F7941E"/>
        </w:rPr>
        <w:t>н</w:t>
      </w:r>
      <w:r>
        <w:rPr>
          <w:b/>
          <w:color w:val="F7941E"/>
        </w:rPr>
        <w:t>номерные секции труб</w:t>
      </w:r>
    </w:p>
    <w:p w14:paraId="58D1DC87" w14:textId="77777777" w:rsidR="00F61BCC" w:rsidRPr="00895623" w:rsidRDefault="00F61BCC" w:rsidP="00553DBB">
      <w:pPr>
        <w:shd w:val="clear" w:color="auto" w:fill="FFFFFF"/>
        <w:spacing w:after="60"/>
        <w:ind w:left="284"/>
      </w:pPr>
      <w:r>
        <w:t>Трубы компании Pexgol могут поставляться в</w:t>
      </w:r>
      <w:r w:rsidR="00FA77A3">
        <w:t> </w:t>
      </w:r>
      <w:r>
        <w:t xml:space="preserve">длинномерных бухтах, </w:t>
      </w:r>
      <w:r w:rsidR="00FA77A3">
        <w:t>что позволит уменьшить</w:t>
      </w:r>
      <w:r>
        <w:t xml:space="preserve"> количество соединений, время установки и риски.</w:t>
      </w:r>
    </w:p>
    <w:p w14:paraId="06061438" w14:textId="77777777" w:rsidR="00F61BCC" w:rsidRPr="00895623" w:rsidRDefault="00F61BCC" w:rsidP="00553DBB">
      <w:pPr>
        <w:shd w:val="clear" w:color="auto" w:fill="FFFFFF"/>
        <w:spacing w:after="60"/>
        <w:ind w:left="284" w:hanging="284"/>
        <w:rPr>
          <w:b/>
          <w:color w:val="F7941E"/>
        </w:rPr>
      </w:pPr>
      <w:r>
        <w:rPr>
          <w:b/>
          <w:color w:val="F7941E"/>
        </w:rPr>
        <w:t>•</w:t>
      </w:r>
      <w:r>
        <w:rPr>
          <w:b/>
          <w:color w:val="F7941E"/>
        </w:rPr>
        <w:tab/>
        <w:t>Сопротивление ползучести и удару</w:t>
      </w:r>
    </w:p>
    <w:p w14:paraId="32424E69" w14:textId="77777777" w:rsidR="00F61BCC" w:rsidRPr="00895623" w:rsidRDefault="00F61BCC" w:rsidP="00553DBB">
      <w:pPr>
        <w:shd w:val="clear" w:color="auto" w:fill="FFFFFF"/>
        <w:spacing w:after="60"/>
        <w:ind w:left="284"/>
      </w:pPr>
      <w:r>
        <w:t>Решение компании Pexgol с использованием материала трубопроводов с поперечными межмолекулярными связями помогает выдержать высокие осевые и радиальные напряжения</w:t>
      </w:r>
      <w:r w:rsidR="00FA77A3">
        <w:t>;</w:t>
      </w:r>
      <w:r>
        <w:t xml:space="preserve"> трубы обладают высокой степенью защиты от ударных нагрузок, разрушения и усталости. Наши трубы также полностью устойчивы к трещинам</w:t>
      </w:r>
      <w:r w:rsidR="00FA77A3">
        <w:t>,</w:t>
      </w:r>
      <w:r>
        <w:t xml:space="preserve"> даже в</w:t>
      </w:r>
      <w:r w:rsidR="00FA77A3">
        <w:t> </w:t>
      </w:r>
      <w:r>
        <w:t>условиях волочения над острым скалистым рельефом и коагулированными кристаллами соли.</w:t>
      </w:r>
    </w:p>
    <w:p w14:paraId="34C6D01C" w14:textId="77777777" w:rsidR="00553DBB" w:rsidRPr="00997E79" w:rsidRDefault="00553DBB" w:rsidP="00F61BCC">
      <w:pPr>
        <w:shd w:val="clear" w:color="auto" w:fill="FFFFFF"/>
        <w:rPr>
          <w:sz w:val="24"/>
        </w:rPr>
        <w:sectPr w:rsidR="00553DBB" w:rsidRPr="00997E79" w:rsidSect="00553DBB">
          <w:type w:val="continuous"/>
          <w:pgSz w:w="11909" w:h="16834"/>
          <w:pgMar w:top="2552" w:right="680" w:bottom="1134" w:left="680" w:header="0" w:footer="0" w:gutter="0"/>
          <w:cols w:num="2" w:space="397"/>
          <w:noEndnote/>
          <w:docGrid w:linePitch="272"/>
        </w:sectPr>
      </w:pPr>
    </w:p>
    <w:p w14:paraId="4A2AA454" w14:textId="77777777" w:rsidR="00F61BCC" w:rsidRPr="00997E79" w:rsidRDefault="00F61BCC" w:rsidP="00997E79">
      <w:pPr>
        <w:shd w:val="clear" w:color="auto" w:fill="FFFFFF"/>
        <w:spacing w:after="720"/>
        <w:rPr>
          <w:sz w:val="24"/>
        </w:rPr>
      </w:pPr>
    </w:p>
    <w:p w14:paraId="60EF0268" w14:textId="77777777" w:rsidR="00553DBB" w:rsidRDefault="00553DBB" w:rsidP="00553DBB">
      <w:pPr>
        <w:shd w:val="clear" w:color="auto" w:fill="FFFFFF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02C19A67" wp14:editId="584D05C2">
            <wp:extent cx="6650736" cy="291998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0736" cy="291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C2C18" w14:textId="77777777" w:rsidR="00553DBB" w:rsidRDefault="00553DBB" w:rsidP="00F61BCC">
      <w:pPr>
        <w:shd w:val="clear" w:color="auto" w:fill="FFFFFF"/>
        <w:rPr>
          <w:sz w:val="24"/>
          <w:lang w:val="en-US"/>
        </w:rPr>
      </w:pPr>
    </w:p>
    <w:sectPr w:rsidR="00553DBB" w:rsidSect="00553DBB">
      <w:type w:val="continuous"/>
      <w:pgSz w:w="11909" w:h="16834"/>
      <w:pgMar w:top="2552" w:right="680" w:bottom="1134" w:left="680" w:header="0" w:footer="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89DC28" w14:textId="77777777" w:rsidR="00310058" w:rsidRDefault="00310058" w:rsidP="00080B90">
      <w:r>
        <w:separator/>
      </w:r>
    </w:p>
  </w:endnote>
  <w:endnote w:type="continuationSeparator" w:id="0">
    <w:p w14:paraId="19795901" w14:textId="77777777" w:rsidR="00310058" w:rsidRDefault="00310058" w:rsidP="00080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5E89E7" w14:textId="77777777" w:rsidR="007838D8" w:rsidRDefault="007838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YSpec="bottom"/>
      <w:tblOverlap w:val="never"/>
      <w:tblW w:w="5644" w:type="pct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666"/>
      <w:gridCol w:w="8287"/>
      <w:gridCol w:w="545"/>
      <w:gridCol w:w="2410"/>
    </w:tblGrid>
    <w:tr w:rsidR="00E04C9F" w:rsidRPr="00E966CD" w14:paraId="13D4D91D" w14:textId="77777777" w:rsidTr="00997E79">
      <w:trPr>
        <w:cantSplit/>
        <w:trHeight w:val="23"/>
      </w:trPr>
      <w:tc>
        <w:tcPr>
          <w:tcW w:w="666" w:type="dxa"/>
          <w:shd w:val="clear" w:color="auto" w:fill="F8931D"/>
          <w:vAlign w:val="center"/>
        </w:tcPr>
        <w:p w14:paraId="38999ECC" w14:textId="77777777" w:rsidR="00E04C9F" w:rsidRPr="004C2C30" w:rsidRDefault="00E04C9F" w:rsidP="00E04C9F">
          <w:pPr>
            <w:rPr>
              <w:sz w:val="16"/>
            </w:rPr>
          </w:pPr>
        </w:p>
      </w:tc>
      <w:tc>
        <w:tcPr>
          <w:tcW w:w="8287" w:type="dxa"/>
          <w:shd w:val="clear" w:color="auto" w:fill="F8931D"/>
        </w:tcPr>
        <w:p w14:paraId="786DD0BF" w14:textId="77777777" w:rsidR="00E04C9F" w:rsidRPr="004C2C30" w:rsidRDefault="00E04C9F" w:rsidP="00997E79">
          <w:pPr>
            <w:spacing w:before="200"/>
            <w:rPr>
              <w:sz w:val="16"/>
            </w:rPr>
          </w:pPr>
          <w:r>
            <w:rPr>
              <w:b/>
              <w:sz w:val="16"/>
            </w:rPr>
            <w:t>Golan Plastic Products Ltd.</w:t>
          </w:r>
          <w:r>
            <w:rPr>
              <w:sz w:val="16"/>
            </w:rPr>
            <w:t xml:space="preserve"> Kibbutz Shaar Hagolan, 15145, ISRAEL (</w:t>
          </w:r>
          <w:r w:rsidR="00FA77A3">
            <w:rPr>
              <w:sz w:val="16"/>
            </w:rPr>
            <w:t>к</w:t>
          </w:r>
          <w:r>
            <w:rPr>
              <w:sz w:val="16"/>
            </w:rPr>
            <w:t>иббуц Шаар</w:t>
          </w:r>
          <w:r w:rsidR="00FA77A3">
            <w:rPr>
              <w:sz w:val="16"/>
            </w:rPr>
            <w:t>-х</w:t>
          </w:r>
          <w:r>
            <w:rPr>
              <w:sz w:val="16"/>
            </w:rPr>
            <w:t>а</w:t>
          </w:r>
          <w:r w:rsidR="00FA77A3">
            <w:rPr>
              <w:sz w:val="16"/>
            </w:rPr>
            <w:t>-Г</w:t>
          </w:r>
          <w:r>
            <w:rPr>
              <w:sz w:val="16"/>
            </w:rPr>
            <w:t>олан, ИЗРАИЛЬ)</w:t>
          </w:r>
        </w:p>
        <w:p w14:paraId="27EE2B05" w14:textId="77777777" w:rsidR="00E04C9F" w:rsidRPr="004C2C30" w:rsidRDefault="00E04C9F" w:rsidP="00997E79">
          <w:pPr>
            <w:rPr>
              <w:sz w:val="16"/>
            </w:rPr>
          </w:pPr>
          <w:r>
            <w:rPr>
              <w:sz w:val="16"/>
            </w:rPr>
            <w:t xml:space="preserve">Tел. +972-77-9021040 | Факс +972-77-9021010 | </w:t>
          </w:r>
          <w:hyperlink r:id="rId1" w:history="1">
            <w:r>
              <w:rPr>
                <w:sz w:val="16"/>
              </w:rPr>
              <w:t>golan@golan-plastic.com</w:t>
            </w:r>
          </w:hyperlink>
          <w:r>
            <w:rPr>
              <w:sz w:val="16"/>
            </w:rPr>
            <w:t xml:space="preserve"> | </w:t>
          </w:r>
          <w:hyperlink r:id="rId2" w:history="1">
            <w:r>
              <w:rPr>
                <w:sz w:val="16"/>
              </w:rPr>
              <w:t>www.pexgol.com</w:t>
            </w:r>
          </w:hyperlink>
        </w:p>
      </w:tc>
      <w:tc>
        <w:tcPr>
          <w:tcW w:w="545" w:type="dxa"/>
          <w:shd w:val="clear" w:color="auto" w:fill="F8931D"/>
        </w:tcPr>
        <w:p w14:paraId="76F52D90" w14:textId="7991F2DC" w:rsidR="00E04C9F" w:rsidRPr="004C2C30" w:rsidRDefault="00E04C9F" w:rsidP="00997E79">
          <w:pPr>
            <w:spacing w:before="320"/>
            <w:jc w:val="center"/>
            <w:rPr>
              <w:b/>
              <w:sz w:val="16"/>
            </w:rPr>
          </w:pPr>
          <w:r>
            <w:rPr>
              <w:b/>
              <w:color w:val="FFFFFF"/>
              <w:sz w:val="26"/>
              <w:szCs w:val="26"/>
            </w:rPr>
            <w:fldChar w:fldCharType="begin"/>
          </w:r>
          <w:r>
            <w:rPr>
              <w:b/>
              <w:color w:val="FFFFFF"/>
              <w:sz w:val="26"/>
              <w:szCs w:val="26"/>
            </w:rPr>
            <w:instrText xml:space="preserve"> PAGE   \* MERGEFORMAT </w:instrText>
          </w:r>
          <w:r>
            <w:rPr>
              <w:b/>
              <w:color w:val="FFFFFF"/>
              <w:sz w:val="26"/>
              <w:szCs w:val="26"/>
            </w:rPr>
            <w:fldChar w:fldCharType="separate"/>
          </w:r>
          <w:r w:rsidR="0035536A">
            <w:rPr>
              <w:b/>
              <w:noProof/>
              <w:color w:val="FFFFFF"/>
              <w:sz w:val="26"/>
              <w:szCs w:val="26"/>
            </w:rPr>
            <w:t>2</w:t>
          </w:r>
          <w:r>
            <w:rPr>
              <w:b/>
              <w:color w:val="FFFFFF"/>
              <w:sz w:val="26"/>
              <w:szCs w:val="26"/>
            </w:rPr>
            <w:fldChar w:fldCharType="end"/>
          </w:r>
          <w:r>
            <w:rPr>
              <w:b/>
              <w:color w:val="FFFFFF"/>
              <w:sz w:val="26"/>
              <w:szCs w:val="26"/>
            </w:rPr>
            <w:t>/</w:t>
          </w:r>
          <w:r>
            <w:rPr>
              <w:b/>
              <w:color w:val="FFFFFF"/>
              <w:sz w:val="26"/>
              <w:szCs w:val="26"/>
            </w:rPr>
            <w:fldChar w:fldCharType="begin"/>
          </w:r>
          <w:r>
            <w:rPr>
              <w:b/>
              <w:color w:val="FFFFFF"/>
              <w:sz w:val="26"/>
              <w:szCs w:val="26"/>
            </w:rPr>
            <w:instrText xml:space="preserve"> SECTIONPAGES   \* MERGEFORMAT </w:instrText>
          </w:r>
          <w:r>
            <w:rPr>
              <w:b/>
              <w:color w:val="FFFFFF"/>
              <w:sz w:val="26"/>
              <w:szCs w:val="26"/>
            </w:rPr>
            <w:fldChar w:fldCharType="separate"/>
          </w:r>
          <w:r w:rsidR="007838D8">
            <w:rPr>
              <w:b/>
              <w:noProof/>
              <w:color w:val="FFFFFF"/>
              <w:sz w:val="26"/>
              <w:szCs w:val="26"/>
            </w:rPr>
            <w:t>2</w:t>
          </w:r>
          <w:r>
            <w:rPr>
              <w:b/>
              <w:color w:val="FFFFFF"/>
              <w:sz w:val="26"/>
              <w:szCs w:val="26"/>
            </w:rPr>
            <w:fldChar w:fldCharType="end"/>
          </w:r>
        </w:p>
      </w:tc>
      <w:tc>
        <w:tcPr>
          <w:tcW w:w="2410" w:type="dxa"/>
          <w:shd w:val="clear" w:color="auto" w:fill="F8931D"/>
          <w:vAlign w:val="center"/>
        </w:tcPr>
        <w:p w14:paraId="36E1E9D8" w14:textId="77777777" w:rsidR="00E04C9F" w:rsidRPr="001067CF" w:rsidRDefault="006F2F10" w:rsidP="006F2F10">
          <w:pPr>
            <w:jc w:val="right"/>
            <w:rPr>
              <w:b/>
              <w:sz w:val="24"/>
            </w:rPr>
          </w:pPr>
          <w:r>
            <w:rPr>
              <w:noProof/>
              <w:sz w:val="24"/>
            </w:rPr>
            <w:drawing>
              <wp:inline distT="0" distB="0" distL="0" distR="0" wp14:anchorId="2EC9566E" wp14:editId="7D0591A0">
                <wp:extent cx="1472187" cy="618745"/>
                <wp:effectExtent l="0" t="0" r="0" b="0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4 — копия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2187" cy="6187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799F89C" w14:textId="77777777" w:rsidR="00474F40" w:rsidRDefault="00474F4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4B5D67" w14:textId="77777777" w:rsidR="007838D8" w:rsidRDefault="007838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E2C0FE" w14:textId="77777777" w:rsidR="00310058" w:rsidRDefault="00310058" w:rsidP="00080B90">
      <w:r>
        <w:separator/>
      </w:r>
    </w:p>
  </w:footnote>
  <w:footnote w:type="continuationSeparator" w:id="0">
    <w:p w14:paraId="25FBBB6A" w14:textId="77777777" w:rsidR="00310058" w:rsidRDefault="00310058" w:rsidP="00080B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4EB029" w14:textId="77777777" w:rsidR="007838D8" w:rsidRDefault="007838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YSpec="top"/>
      <w:tblOverlap w:val="never"/>
      <w:tblW w:w="5962" w:type="pct"/>
      <w:shd w:val="clear" w:color="auto" w:fill="000000" w:themeFill="text1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86"/>
      <w:gridCol w:w="704"/>
      <w:gridCol w:w="7938"/>
      <w:gridCol w:w="1891"/>
      <w:gridCol w:w="660"/>
    </w:tblGrid>
    <w:tr w:rsidR="00954B8F" w:rsidRPr="008F6E0B" w14:paraId="3D3027D1" w14:textId="77777777" w:rsidTr="00954B8F">
      <w:trPr>
        <w:cantSplit/>
        <w:trHeight w:val="798"/>
      </w:trPr>
      <w:tc>
        <w:tcPr>
          <w:tcW w:w="1386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571D87DA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04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22F19475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938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28D91350" w14:textId="77777777" w:rsidR="00954B8F" w:rsidRPr="008F6E0B" w:rsidRDefault="00954B8F" w:rsidP="004C2C30">
          <w:pPr>
            <w:rPr>
              <w:color w:val="FFFFFF"/>
              <w:sz w:val="40"/>
            </w:rPr>
          </w:pPr>
        </w:p>
      </w:tc>
      <w:tc>
        <w:tcPr>
          <w:tcW w:w="1891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2AC6B07E" w14:textId="77777777" w:rsidR="00954B8F" w:rsidRPr="008F6E0B" w:rsidRDefault="00954B8F" w:rsidP="00954B8F">
          <w:pPr>
            <w:jc w:val="right"/>
            <w:rPr>
              <w:sz w:val="24"/>
            </w:rPr>
          </w:pPr>
        </w:p>
      </w:tc>
      <w:tc>
        <w:tcPr>
          <w:tcW w:w="660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236D8FBE" w14:textId="77777777" w:rsidR="00954B8F" w:rsidRPr="008F6E0B" w:rsidRDefault="00954B8F" w:rsidP="00954B8F">
          <w:pPr>
            <w:jc w:val="center"/>
            <w:rPr>
              <w:sz w:val="24"/>
            </w:rPr>
          </w:pPr>
        </w:p>
      </w:tc>
    </w:tr>
    <w:tr w:rsidR="00954B8F" w:rsidRPr="008F6E0B" w14:paraId="046748E0" w14:textId="77777777" w:rsidTr="00954B8F">
      <w:trPr>
        <w:cantSplit/>
        <w:trHeight w:val="798"/>
      </w:trPr>
      <w:tc>
        <w:tcPr>
          <w:tcW w:w="1386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7B7454D0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04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38E6B23D" w14:textId="77777777" w:rsidR="00954B8F" w:rsidRPr="008F6E0B" w:rsidRDefault="00954B8F" w:rsidP="004C2C30">
          <w:pPr>
            <w:rPr>
              <w:sz w:val="24"/>
            </w:rPr>
          </w:pPr>
          <w:r>
            <w:rPr>
              <w:noProof/>
              <w:sz w:val="24"/>
            </w:rPr>
            <w:drawing>
              <wp:inline distT="0" distB="0" distL="0" distR="0" wp14:anchorId="3C58A888" wp14:editId="30463862">
                <wp:extent cx="286512" cy="621792"/>
                <wp:effectExtent l="0" t="0" r="0" b="698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512" cy="6217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05509F9C" w14:textId="77777777" w:rsidR="00F61BCC" w:rsidRPr="003F3FC4" w:rsidRDefault="00F61BCC" w:rsidP="00F61BCC">
          <w:pPr>
            <w:shd w:val="clear" w:color="auto" w:fill="000000"/>
            <w:rPr>
              <w:color w:val="FFFFFF"/>
              <w:sz w:val="38"/>
              <w:szCs w:val="38"/>
            </w:rPr>
          </w:pPr>
          <w:r>
            <w:rPr>
              <w:color w:val="FFFFFF"/>
              <w:sz w:val="38"/>
              <w:szCs w:val="38"/>
            </w:rPr>
            <w:t>Транспортировка воды и сульфидов</w:t>
          </w:r>
        </w:p>
        <w:p w14:paraId="0107E829" w14:textId="77777777" w:rsidR="00954B8F" w:rsidRPr="008F6E0B" w:rsidRDefault="00F61BCC" w:rsidP="00F61BCC">
          <w:pPr>
            <w:rPr>
              <w:color w:val="F7941E"/>
              <w:sz w:val="30"/>
            </w:rPr>
          </w:pPr>
          <w:r>
            <w:rPr>
              <w:b/>
              <w:color w:val="F7941E"/>
              <w:sz w:val="32"/>
            </w:rPr>
            <w:t xml:space="preserve">Тематическое исследование </w:t>
          </w:r>
          <w:r>
            <w:rPr>
              <w:color w:val="F7941E"/>
              <w:sz w:val="28"/>
            </w:rPr>
            <w:t>| №</w:t>
          </w:r>
          <w:r w:rsidR="00FA77A3">
            <w:rPr>
              <w:color w:val="F7941E"/>
              <w:sz w:val="28"/>
            </w:rPr>
            <w:t> </w:t>
          </w:r>
          <w:r>
            <w:rPr>
              <w:color w:val="F7941E"/>
              <w:sz w:val="28"/>
            </w:rPr>
            <w:t>22</w:t>
          </w:r>
        </w:p>
      </w:tc>
      <w:tc>
        <w:tcPr>
          <w:tcW w:w="1891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2762211F" w14:textId="77777777" w:rsidR="00954B8F" w:rsidRPr="008F6E0B" w:rsidRDefault="00954B8F" w:rsidP="00954B8F">
          <w:pPr>
            <w:jc w:val="right"/>
            <w:rPr>
              <w:sz w:val="24"/>
            </w:rPr>
          </w:pPr>
          <w:r>
            <w:rPr>
              <w:noProof/>
              <w:sz w:val="24"/>
            </w:rPr>
            <w:drawing>
              <wp:inline distT="0" distB="0" distL="0" distR="0" wp14:anchorId="10EDCC50" wp14:editId="0DC3E232">
                <wp:extent cx="1182624" cy="335280"/>
                <wp:effectExtent l="0" t="0" r="0" b="762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2624" cy="3352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0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7A9D6CE3" w14:textId="77777777" w:rsidR="00954B8F" w:rsidRPr="008F6E0B" w:rsidRDefault="00954B8F" w:rsidP="00954B8F">
          <w:pPr>
            <w:jc w:val="center"/>
            <w:rPr>
              <w:sz w:val="24"/>
            </w:rPr>
          </w:pPr>
        </w:p>
      </w:tc>
    </w:tr>
    <w:tr w:rsidR="00954B8F" w:rsidRPr="008F6E0B" w14:paraId="6D43DE37" w14:textId="77777777" w:rsidTr="00954B8F">
      <w:trPr>
        <w:cantSplit/>
        <w:trHeight w:val="456"/>
      </w:trPr>
      <w:tc>
        <w:tcPr>
          <w:tcW w:w="1386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096373BF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04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475C2CF8" w14:textId="77777777" w:rsidR="00954B8F" w:rsidRPr="008F6E0B" w:rsidRDefault="00954B8F" w:rsidP="004C2C30">
          <w:pPr>
            <w:rPr>
              <w:sz w:val="24"/>
            </w:rPr>
          </w:pPr>
        </w:p>
      </w:tc>
      <w:tc>
        <w:tcPr>
          <w:tcW w:w="7938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363603FB" w14:textId="77777777" w:rsidR="00954B8F" w:rsidRPr="008F6E0B" w:rsidRDefault="00954B8F" w:rsidP="004C2C30">
          <w:pPr>
            <w:rPr>
              <w:color w:val="FFFFFF"/>
              <w:sz w:val="40"/>
            </w:rPr>
          </w:pPr>
        </w:p>
      </w:tc>
      <w:tc>
        <w:tcPr>
          <w:tcW w:w="1891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51437E83" w14:textId="77777777" w:rsidR="00954B8F" w:rsidRPr="008F6E0B" w:rsidRDefault="00954B8F" w:rsidP="00954B8F">
          <w:pPr>
            <w:jc w:val="right"/>
            <w:rPr>
              <w:sz w:val="24"/>
            </w:rPr>
          </w:pPr>
        </w:p>
      </w:tc>
      <w:tc>
        <w:tcPr>
          <w:tcW w:w="660" w:type="dxa"/>
          <w:tcBorders>
            <w:top w:val="nil"/>
            <w:left w:val="nil"/>
            <w:bottom w:val="nil"/>
            <w:right w:val="nil"/>
          </w:tcBorders>
          <w:shd w:val="clear" w:color="auto" w:fill="000000" w:themeFill="text1"/>
          <w:vAlign w:val="center"/>
        </w:tcPr>
        <w:p w14:paraId="255948A0" w14:textId="77777777" w:rsidR="00954B8F" w:rsidRPr="008F6E0B" w:rsidRDefault="00954B8F" w:rsidP="00954B8F">
          <w:pPr>
            <w:jc w:val="center"/>
            <w:rPr>
              <w:sz w:val="24"/>
            </w:rPr>
          </w:pPr>
        </w:p>
      </w:tc>
    </w:tr>
  </w:tbl>
  <w:p w14:paraId="5FB0D7BE" w14:textId="77777777" w:rsidR="00080B90" w:rsidRDefault="00080B9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AA5912" w14:textId="77777777" w:rsidR="007838D8" w:rsidRDefault="007838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BFF"/>
    <w:rsid w:val="00080B90"/>
    <w:rsid w:val="001067CF"/>
    <w:rsid w:val="0019028D"/>
    <w:rsid w:val="001A6843"/>
    <w:rsid w:val="001C1EC3"/>
    <w:rsid w:val="001F3E8C"/>
    <w:rsid w:val="00200C33"/>
    <w:rsid w:val="00293B93"/>
    <w:rsid w:val="00310058"/>
    <w:rsid w:val="00353551"/>
    <w:rsid w:val="0035536A"/>
    <w:rsid w:val="003A791C"/>
    <w:rsid w:val="003C379D"/>
    <w:rsid w:val="003F3FC4"/>
    <w:rsid w:val="0041244E"/>
    <w:rsid w:val="00427B04"/>
    <w:rsid w:val="00442947"/>
    <w:rsid w:val="00461BFF"/>
    <w:rsid w:val="00474F40"/>
    <w:rsid w:val="004A50F2"/>
    <w:rsid w:val="004C29E2"/>
    <w:rsid w:val="004C2C30"/>
    <w:rsid w:val="004C7887"/>
    <w:rsid w:val="004F5DBA"/>
    <w:rsid w:val="00503004"/>
    <w:rsid w:val="00515A95"/>
    <w:rsid w:val="00553DBB"/>
    <w:rsid w:val="00556611"/>
    <w:rsid w:val="005F2D01"/>
    <w:rsid w:val="006447F7"/>
    <w:rsid w:val="006B6100"/>
    <w:rsid w:val="006F2F10"/>
    <w:rsid w:val="007838D8"/>
    <w:rsid w:val="00811201"/>
    <w:rsid w:val="00823FEB"/>
    <w:rsid w:val="00832C3E"/>
    <w:rsid w:val="008F6E0B"/>
    <w:rsid w:val="00954B8F"/>
    <w:rsid w:val="00997E79"/>
    <w:rsid w:val="00A26CBB"/>
    <w:rsid w:val="00AC490F"/>
    <w:rsid w:val="00AC693C"/>
    <w:rsid w:val="00B15107"/>
    <w:rsid w:val="00B30134"/>
    <w:rsid w:val="00B50E6D"/>
    <w:rsid w:val="00BE55E8"/>
    <w:rsid w:val="00C33DBB"/>
    <w:rsid w:val="00CA34DF"/>
    <w:rsid w:val="00CC6E8F"/>
    <w:rsid w:val="00D02BD1"/>
    <w:rsid w:val="00D27371"/>
    <w:rsid w:val="00D54FDB"/>
    <w:rsid w:val="00E04C9F"/>
    <w:rsid w:val="00E10952"/>
    <w:rsid w:val="00E85407"/>
    <w:rsid w:val="00E966CD"/>
    <w:rsid w:val="00ED4BD1"/>
    <w:rsid w:val="00F55B37"/>
    <w:rsid w:val="00F61BCC"/>
    <w:rsid w:val="00FA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64CF313"/>
  <w15:docId w15:val="{2E780C6A-D7C2-4801-9888-33A09A306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0B90"/>
    <w:pPr>
      <w:tabs>
        <w:tab w:val="center" w:pos="4819"/>
        <w:tab w:val="right" w:pos="963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0B90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80B90"/>
    <w:pPr>
      <w:tabs>
        <w:tab w:val="center" w:pos="4819"/>
        <w:tab w:val="right" w:pos="963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0B90"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E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E0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3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exgol.com" TargetMode="External"/><Relationship Id="rId1" Type="http://schemas.openxmlformats.org/officeDocument/2006/relationships/hyperlink" Target="mailto:golan@golan-plastic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Manceñido, Evangelina</cp:lastModifiedBy>
  <cp:revision>2</cp:revision>
  <dcterms:created xsi:type="dcterms:W3CDTF">2021-07-25T13:11:00Z</dcterms:created>
  <dcterms:modified xsi:type="dcterms:W3CDTF">2021-07-25T13:11:00Z</dcterms:modified>
</cp:coreProperties>
</file>